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F6" w:rsidRPr="00D956C5" w:rsidRDefault="00B172F6" w:rsidP="00D956C5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18 апреля</w:t>
      </w:r>
      <w:r w:rsidR="00EF64B3" w:rsidRPr="00D956C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D956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4B3" w:rsidRPr="00D956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56C5">
        <w:rPr>
          <w:rFonts w:ascii="Times New Roman" w:hAnsi="Times New Roman" w:cs="Times New Roman"/>
          <w:b/>
          <w:sz w:val="28"/>
          <w:szCs w:val="28"/>
        </w:rPr>
        <w:t>Международный день памятников и исторических мест</w:t>
      </w:r>
    </w:p>
    <w:p w:rsidR="00B172F6" w:rsidRPr="00D956C5" w:rsidRDefault="00B172F6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Девизом Международного дня памятников и исторических мест (International Day for Monuments and Sites) стали слова</w:t>
      </w:r>
      <w:r w:rsidRPr="00D956C5">
        <w:rPr>
          <w:rFonts w:ascii="Times New Roman" w:hAnsi="Times New Roman" w:cs="Times New Roman"/>
          <w:b/>
          <w:sz w:val="28"/>
          <w:szCs w:val="28"/>
        </w:rPr>
        <w:t>: «Сохраним нашу историческую родину».</w:t>
      </w:r>
    </w:p>
    <w:p w:rsidR="00C97E66" w:rsidRPr="00D956C5" w:rsidRDefault="00C97E66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Национальный парк «Бузулукский бор»</w:t>
      </w:r>
    </w:p>
    <w:p w:rsidR="002062B7" w:rsidRPr="00D956C5" w:rsidRDefault="002062B7" w:rsidP="00D956C5">
      <w:pPr>
        <w:pStyle w:val="a4"/>
        <w:shd w:val="clear" w:color="auto" w:fill="FFFFFF"/>
        <w:spacing w:before="0" w:beforeAutospacing="0" w:after="0" w:afterAutospacing="0" w:line="288" w:lineRule="auto"/>
        <w:ind w:left="-284"/>
        <w:jc w:val="both"/>
        <w:rPr>
          <w:color w:val="222222"/>
          <w:sz w:val="28"/>
          <w:szCs w:val="28"/>
        </w:rPr>
      </w:pPr>
      <w:r w:rsidRPr="00D956C5">
        <w:rPr>
          <w:rStyle w:val="a6"/>
          <w:color w:val="222222"/>
          <w:sz w:val="28"/>
          <w:szCs w:val="28"/>
        </w:rPr>
        <w:t>Бузулукский бор</w:t>
      </w:r>
      <w:r w:rsidRPr="00D956C5">
        <w:rPr>
          <w:color w:val="222222"/>
          <w:sz w:val="28"/>
          <w:szCs w:val="28"/>
        </w:rPr>
        <w:t> – это значительный лесной массив (преимущественно сосновый), резко выделяющийся, словно остров, среди степей </w:t>
      </w:r>
      <w:r w:rsidRPr="00D956C5">
        <w:rPr>
          <w:rStyle w:val="a6"/>
          <w:color w:val="222222"/>
          <w:sz w:val="28"/>
          <w:szCs w:val="28"/>
        </w:rPr>
        <w:t>Южного Предуралья</w:t>
      </w:r>
      <w:r w:rsidRPr="00D956C5">
        <w:rPr>
          <w:color w:val="222222"/>
          <w:sz w:val="28"/>
          <w:szCs w:val="28"/>
        </w:rPr>
        <w:t>.</w:t>
      </w:r>
    </w:p>
    <w:p w:rsidR="002062B7" w:rsidRPr="00D956C5" w:rsidRDefault="002062B7" w:rsidP="00D956C5">
      <w:pPr>
        <w:pStyle w:val="a4"/>
        <w:shd w:val="clear" w:color="auto" w:fill="FFFFFF"/>
        <w:spacing w:before="0" w:beforeAutospacing="0" w:after="0" w:afterAutospacing="0" w:line="288" w:lineRule="auto"/>
        <w:ind w:left="-284"/>
        <w:jc w:val="both"/>
        <w:rPr>
          <w:color w:val="222222"/>
          <w:sz w:val="28"/>
          <w:szCs w:val="28"/>
        </w:rPr>
      </w:pPr>
      <w:r w:rsidRPr="00D956C5">
        <w:rPr>
          <w:rStyle w:val="a6"/>
          <w:color w:val="222222"/>
          <w:sz w:val="28"/>
          <w:szCs w:val="28"/>
        </w:rPr>
        <w:t>Бузулукский бор</w:t>
      </w:r>
      <w:r w:rsidRPr="00D956C5">
        <w:rPr>
          <w:color w:val="222222"/>
          <w:sz w:val="28"/>
          <w:szCs w:val="28"/>
        </w:rPr>
        <w:t> вытянулся вдоль долины </w:t>
      </w:r>
      <w:r w:rsidRPr="00D956C5">
        <w:rPr>
          <w:rStyle w:val="a6"/>
          <w:color w:val="222222"/>
          <w:sz w:val="28"/>
          <w:szCs w:val="28"/>
        </w:rPr>
        <w:t>реки Боровки</w:t>
      </w:r>
      <w:r w:rsidRPr="00D956C5">
        <w:rPr>
          <w:color w:val="222222"/>
          <w:sz w:val="28"/>
          <w:szCs w:val="28"/>
        </w:rPr>
        <w:t> – притока </w:t>
      </w:r>
      <w:r w:rsidRPr="00D956C5">
        <w:rPr>
          <w:rStyle w:val="a6"/>
          <w:color w:val="222222"/>
          <w:sz w:val="28"/>
          <w:szCs w:val="28"/>
        </w:rPr>
        <w:t>Самары</w:t>
      </w:r>
      <w:r w:rsidRPr="00D956C5">
        <w:rPr>
          <w:color w:val="222222"/>
          <w:sz w:val="28"/>
          <w:szCs w:val="28"/>
        </w:rPr>
        <w:t> – в котловине, которая ниже окружающей местности на 100-150 метров. Его протяженность 50 километров в длину и 32 километра в ширину. Площадь бора – около 111 тысяч гектар (раньше площадь была больше, но из-за пожаров и вырубок сократилась). Из них более 60 тысяч гектар покрывают пески. Их толща достигает глубины в 90 метров.  Ученые оценивают возраст </w:t>
      </w:r>
      <w:r w:rsidRPr="00D956C5">
        <w:rPr>
          <w:rStyle w:val="a6"/>
          <w:color w:val="222222"/>
          <w:sz w:val="28"/>
          <w:szCs w:val="28"/>
        </w:rPr>
        <w:t>Бузулукского бора</w:t>
      </w:r>
      <w:r w:rsidRPr="00D956C5">
        <w:rPr>
          <w:color w:val="222222"/>
          <w:sz w:val="28"/>
          <w:szCs w:val="28"/>
        </w:rPr>
        <w:t> в 6-7 тысяч лет.</w:t>
      </w:r>
    </w:p>
    <w:p w:rsidR="006D3997" w:rsidRPr="00D956C5" w:rsidRDefault="006D3997" w:rsidP="00D956C5">
      <w:pPr>
        <w:spacing w:after="0"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Лесной массив занимает площадь 1067 км². Сосны – преобладающий вид деревьев. Относится парк к территории двух областей Самарской и Оренбургской. В 2013 году пострадал от большого пожара. Построены базы отдыха в близлежащих посёлках и места для кемпинга. Поблизости имеются нефтяные месторождения, разработка которых может сказаться на экологии. Однако договор на добычу уже подписан.</w:t>
      </w:r>
    </w:p>
    <w:p w:rsidR="002062B7" w:rsidRPr="00D956C5" w:rsidRDefault="007C18AB" w:rsidP="00D956C5">
      <w:pPr>
        <w:spacing w:after="0"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Национальный парк «Бузулукский бор» расположен сразу в двух областях России: Оренбургской и Самарской. Это удивительное место уникально сразу по нескольким параметрам и является одной из главных достопримечательностей не только Оренбургской области, но и всего Урала.</w:t>
      </w:r>
    </w:p>
    <w:p w:rsidR="007C18AB" w:rsidRPr="00D956C5" w:rsidRDefault="007C18AB" w:rsidP="00D956C5">
      <w:pPr>
        <w:spacing w:after="0"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Бор почти со всех сторон окаймлен лиственными лесами, осинниками и березняками, которые граничат со степью.</w:t>
      </w:r>
    </w:p>
    <w:p w:rsidR="007C18AB" w:rsidRPr="00D956C5" w:rsidRDefault="007C18AB" w:rsidP="00D956C5">
      <w:pPr>
        <w:spacing w:after="0"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В бору несколько памятников природы, которые находятся под особой защитой.</w:t>
      </w:r>
    </w:p>
    <w:p w:rsidR="007C18AB" w:rsidRPr="00D956C5" w:rsidRDefault="007C18AB" w:rsidP="00D956C5">
      <w:pPr>
        <w:spacing w:after="0"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Один из них — две 350-летние сосны. Более 2/3 территории бора занято сосновыми лесами. Многие сосны в Бузулукском бору достигали возраста 300-350 лет и более. В 60-е годы ХХ века вырублено было более 1000 таких сосен, так как посчитали, что они уже пережили свой век и угнетают подрост 2-го и 3-го ярусов. И только эти две сосны были оставлены для исследований. Ученые специальным буравчиком проникали в ствол дерева, чтобы определить его возраст. В 1983 году сосны получили статус Памятника природы. Сегодня осталась только одна сосна, вторая засохла, высота дерева чуть больше 36 метров, диаметр ствола 1,4 метра. </w:t>
      </w:r>
      <w:r w:rsidRPr="00D956C5">
        <w:rPr>
          <w:rFonts w:ascii="Times New Roman" w:hAnsi="Times New Roman" w:cs="Times New Roman"/>
          <w:sz w:val="28"/>
          <w:szCs w:val="28"/>
        </w:rPr>
        <w:lastRenderedPageBreak/>
        <w:t>Требуется 3 взрослых человека, чтобы обнять дерево. Сегодня это один из главных объектов парка, к нему ведет проложенная тропа.</w:t>
      </w:r>
    </w:p>
    <w:p w:rsidR="007C18AB" w:rsidRPr="00D956C5" w:rsidRDefault="007C18AB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4A4000" w:rsidRDefault="004A4000" w:rsidP="004A4000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000">
        <w:rPr>
          <w:rFonts w:ascii="Times New Roman" w:hAnsi="Times New Roman" w:cs="Times New Roman"/>
          <w:b/>
          <w:sz w:val="28"/>
          <w:szCs w:val="28"/>
        </w:rPr>
        <w:t>Заповедник «Шайтан-Тау»</w:t>
      </w:r>
    </w:p>
    <w:p w:rsidR="004A4000" w:rsidRPr="004A4000" w:rsidRDefault="004A4000" w:rsidP="004A4000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000" w:rsidRPr="004A4000" w:rsidRDefault="004A4000" w:rsidP="004A4000">
      <w:pPr>
        <w:pStyle w:val="text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Fonts w:ascii="Roboto" w:hAnsi="Roboto"/>
          <w:sz w:val="28"/>
          <w:szCs w:val="28"/>
        </w:rPr>
      </w:pPr>
      <w:r w:rsidRPr="004A4000">
        <w:rPr>
          <w:rStyle w:val="a6"/>
          <w:rFonts w:ascii="Roboto" w:hAnsi="Roboto"/>
          <w:sz w:val="28"/>
          <w:szCs w:val="28"/>
          <w:shd w:val="clear" w:color="auto" w:fill="FFFFFF"/>
        </w:rPr>
        <w:t>Шайтан-Тау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r w:rsidRPr="004A4000">
        <w:rPr>
          <w:rFonts w:ascii="Roboto" w:hAnsi="Roboto"/>
          <w:sz w:val="28"/>
          <w:szCs w:val="28"/>
          <w:shd w:val="clear" w:color="auto" w:fill="FFFFFF"/>
        </w:rPr>
        <w:t>– низкогорный хребет, расположенный в приграничных районах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hyperlink r:id="rId4" w:history="1">
        <w:r w:rsidRPr="004A4000">
          <w:rPr>
            <w:rStyle w:val="a6"/>
            <w:rFonts w:ascii="Roboto" w:hAnsi="Roboto"/>
            <w:sz w:val="28"/>
            <w:szCs w:val="28"/>
            <w:shd w:val="clear" w:color="auto" w:fill="FFFFFF"/>
          </w:rPr>
          <w:t>Оренбургской области</w:t>
        </w:r>
      </w:hyperlink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r w:rsidRPr="004A4000">
        <w:rPr>
          <w:rFonts w:ascii="Roboto" w:hAnsi="Roboto"/>
          <w:sz w:val="28"/>
          <w:szCs w:val="28"/>
          <w:shd w:val="clear" w:color="auto" w:fill="FFFFFF"/>
        </w:rPr>
        <w:t>и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hyperlink r:id="rId5" w:history="1">
        <w:r w:rsidRPr="004A4000">
          <w:rPr>
            <w:rStyle w:val="a6"/>
            <w:rFonts w:ascii="Roboto" w:hAnsi="Roboto"/>
            <w:sz w:val="28"/>
            <w:szCs w:val="28"/>
            <w:shd w:val="clear" w:color="auto" w:fill="FFFFFF"/>
          </w:rPr>
          <w:t>Республики Башкортостан</w:t>
        </w:r>
      </w:hyperlink>
      <w:r w:rsidRPr="004A4000">
        <w:rPr>
          <w:rFonts w:ascii="Roboto" w:hAnsi="Roboto"/>
          <w:sz w:val="28"/>
          <w:szCs w:val="28"/>
          <w:shd w:val="clear" w:color="auto" w:fill="FFFFFF"/>
        </w:rPr>
        <w:t>, фактически являющийся крайним южным отрогом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r w:rsidRPr="004A4000">
        <w:rPr>
          <w:rStyle w:val="a6"/>
          <w:rFonts w:ascii="Roboto" w:hAnsi="Roboto"/>
          <w:sz w:val="28"/>
          <w:szCs w:val="28"/>
          <w:shd w:val="clear" w:color="auto" w:fill="FFFFFF"/>
        </w:rPr>
        <w:t>Уральского горного пояса</w:t>
      </w:r>
      <w:r w:rsidRPr="004A4000">
        <w:rPr>
          <w:rFonts w:ascii="Roboto" w:hAnsi="Roboto"/>
          <w:sz w:val="28"/>
          <w:szCs w:val="28"/>
          <w:shd w:val="clear" w:color="auto" w:fill="FFFFFF"/>
        </w:rPr>
        <w:t xml:space="preserve">. </w:t>
      </w:r>
      <w:r w:rsidRPr="004A4000">
        <w:rPr>
          <w:rFonts w:ascii="Roboto" w:hAnsi="Roboto"/>
          <w:sz w:val="28"/>
          <w:szCs w:val="28"/>
        </w:rPr>
        <w:t xml:space="preserve">С незапамятных времён эта местность привлекала внимание человека. </w:t>
      </w:r>
      <w:proofErr w:type="gramStart"/>
      <w:r w:rsidRPr="004A4000">
        <w:rPr>
          <w:rFonts w:ascii="Roboto" w:hAnsi="Roboto"/>
          <w:sz w:val="28"/>
          <w:szCs w:val="28"/>
        </w:rPr>
        <w:t>Например, по одной из легенд хребет получил название «Шайтан-Тау» (в переводе с башкирского «Чёртова гора») от местных башкирских жителей и кочевников за свой суровый характер (здесь часто дуют сильные ветра, бывают резкие перепады температуры воздуха) и сложный рельеф (перепады высот от 237,0 до 557,6 метров над уровнем моря).</w:t>
      </w:r>
      <w:proofErr w:type="gramEnd"/>
    </w:p>
    <w:p w:rsidR="004A4000" w:rsidRPr="004A4000" w:rsidRDefault="004A4000" w:rsidP="004A4000">
      <w:pPr>
        <w:pStyle w:val="text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Fonts w:ascii="Roboto" w:hAnsi="Roboto"/>
          <w:sz w:val="28"/>
          <w:szCs w:val="28"/>
        </w:rPr>
      </w:pPr>
      <w:proofErr w:type="gramStart"/>
      <w:r w:rsidRPr="004A4000">
        <w:rPr>
          <w:rFonts w:ascii="Roboto" w:hAnsi="Roboto"/>
          <w:sz w:val="28"/>
          <w:szCs w:val="28"/>
        </w:rPr>
        <w:t>Второе название хребта – «</w:t>
      </w:r>
      <w:r w:rsidRPr="004A4000">
        <w:rPr>
          <w:rStyle w:val="a6"/>
          <w:rFonts w:ascii="Roboto" w:hAnsi="Roboto"/>
          <w:sz w:val="28"/>
          <w:szCs w:val="28"/>
        </w:rPr>
        <w:t>Дзяутюбе</w:t>
      </w:r>
      <w:r w:rsidRPr="004A4000">
        <w:rPr>
          <w:rFonts w:ascii="Roboto" w:hAnsi="Roboto"/>
          <w:sz w:val="28"/>
          <w:szCs w:val="28"/>
        </w:rPr>
        <w:t>» (в переводе с башкирского «Бойцовая гора»), уходит корнями во времена кочевников, когда башкирские и казахские племена часто встречались в сражениях на вершинах, склонах и в долине лесных низкогорий Шайтан-Тау.</w:t>
      </w:r>
      <w:proofErr w:type="gramEnd"/>
    </w:p>
    <w:p w:rsidR="004A4000" w:rsidRPr="004A4000" w:rsidRDefault="004A4000" w:rsidP="004A4000">
      <w:pPr>
        <w:pStyle w:val="text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Fonts w:ascii="Roboto" w:hAnsi="Roboto"/>
          <w:sz w:val="28"/>
          <w:szCs w:val="28"/>
        </w:rPr>
      </w:pPr>
      <w:r w:rsidRPr="004A4000">
        <w:rPr>
          <w:rFonts w:ascii="Roboto" w:hAnsi="Roboto"/>
          <w:sz w:val="28"/>
          <w:szCs w:val="28"/>
          <w:shd w:val="clear" w:color="auto" w:fill="FFFFFF"/>
        </w:rPr>
        <w:t>Самый молодой российский заповедник «Шайтан-Тау» (создан 9 октября 2014 года) расположен на севере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r w:rsidRPr="004A4000">
        <w:rPr>
          <w:rStyle w:val="a6"/>
          <w:rFonts w:ascii="Roboto" w:hAnsi="Roboto"/>
          <w:sz w:val="28"/>
          <w:szCs w:val="28"/>
          <w:shd w:val="clear" w:color="auto" w:fill="FFFFFF"/>
        </w:rPr>
        <w:t>Кувандыкского района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r w:rsidRPr="004A4000">
        <w:rPr>
          <w:rFonts w:ascii="Roboto" w:hAnsi="Roboto"/>
          <w:sz w:val="28"/>
          <w:szCs w:val="28"/>
          <w:shd w:val="clear" w:color="auto" w:fill="FFFFFF"/>
        </w:rPr>
        <w:t>Оренбургской области и охватывает среднюю часть одноименного хребта в правобережной части</w:t>
      </w:r>
      <w:r w:rsidRPr="004A4000">
        <w:rPr>
          <w:rStyle w:val="apple-converted-space"/>
          <w:rFonts w:ascii="Roboto" w:hAnsi="Roboto"/>
          <w:sz w:val="28"/>
          <w:szCs w:val="28"/>
          <w:shd w:val="clear" w:color="auto" w:fill="FFFFFF"/>
        </w:rPr>
        <w:t> </w:t>
      </w:r>
      <w:hyperlink r:id="rId6" w:history="1">
        <w:r w:rsidRPr="004A4000">
          <w:rPr>
            <w:rStyle w:val="a6"/>
            <w:rFonts w:ascii="Roboto" w:hAnsi="Roboto"/>
            <w:sz w:val="28"/>
            <w:szCs w:val="28"/>
            <w:shd w:val="clear" w:color="auto" w:fill="FFFFFF"/>
          </w:rPr>
          <w:t>реки Сакмары</w:t>
        </w:r>
      </w:hyperlink>
      <w:r w:rsidRPr="004A4000">
        <w:rPr>
          <w:rFonts w:ascii="Roboto" w:hAnsi="Roboto"/>
          <w:sz w:val="28"/>
          <w:szCs w:val="28"/>
          <w:shd w:val="clear" w:color="auto" w:fill="FFFFFF"/>
        </w:rPr>
        <w:t>. Общая площадь заповедной территории составляет 6 726 гектаров.</w:t>
      </w:r>
    </w:p>
    <w:p w:rsidR="004A4000" w:rsidRPr="004A4000" w:rsidRDefault="004A4000" w:rsidP="004A4000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A4000">
        <w:rPr>
          <w:rFonts w:ascii="Times New Roman" w:hAnsi="Times New Roman" w:cs="Times New Roman"/>
          <w:sz w:val="28"/>
          <w:szCs w:val="28"/>
        </w:rPr>
        <w:t>Основная задача – сохранение дубравной лесостепи. Также важно просвещать население и способствовать развитию экотуризма. Фауна характерна для степей и лесов, причём представители столь разных зон прекрасно соседствуют. Флора привлекает внимание исследователей из-за необычных сочетаний, произрастающих рядом видов.</w:t>
      </w:r>
    </w:p>
    <w:p w:rsidR="00C626BC" w:rsidRDefault="00C626BC" w:rsidP="00C626BC">
      <w:pPr>
        <w:ind w:left="-284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626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Главной особенностью</w:t>
      </w:r>
      <w:r w:rsidRPr="00C626BC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626BC">
        <w:rPr>
          <w:rStyle w:val="a6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животного мира Шайтан-Тау</w:t>
      </w:r>
      <w:r w:rsidRPr="00C626BC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626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является сочетание степных и лесных видов. Здесь было отмечено 40 видов млекопитающих, 101 вид птиц, 6 видов пресмыкающихся, 6 видов земноводных. Особенно богата фауна насекомых: 43 вида жуков, 138 видов бабочек, 9 видов перепончатокрылых, 21 вид двукрылых. Шайтан-Тау является южной границей распространения на Урале бурого медведя и глухаря.</w:t>
      </w:r>
    </w:p>
    <w:p w:rsidR="0025779A" w:rsidRDefault="0025779A" w:rsidP="00C626BC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2C9D" w:rsidRPr="00C626BC" w:rsidRDefault="00372C9D" w:rsidP="00C626BC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6BC">
        <w:rPr>
          <w:rFonts w:ascii="Times New Roman" w:hAnsi="Times New Roman" w:cs="Times New Roman"/>
          <w:b/>
          <w:sz w:val="28"/>
          <w:szCs w:val="28"/>
        </w:rPr>
        <w:t>Гора Полковник</w:t>
      </w:r>
    </w:p>
    <w:p w:rsidR="00372C9D" w:rsidRPr="00D956C5" w:rsidRDefault="00372C9D" w:rsidP="00372C9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Относится к горной системе Южный Урал. Располагается на окраине Орска. Рядом протекает река Орь. Высота составляет порядка 60 м в крайней точке. </w:t>
      </w:r>
      <w:r w:rsidRPr="00D956C5">
        <w:rPr>
          <w:rFonts w:ascii="Times New Roman" w:hAnsi="Times New Roman" w:cs="Times New Roman"/>
          <w:sz w:val="28"/>
          <w:szCs w:val="28"/>
        </w:rPr>
        <w:lastRenderedPageBreak/>
        <w:t>Название отсылает к военнослужащему-казаку, который занимался коневодством на склонах горы. Одна из важных особенностей – месторождение яшмы. Она используется для изготовления предметов искусства и декоративной отделки. Изделия из этой яшмы есть в Кремле и в Эрмитаже.</w:t>
      </w:r>
    </w:p>
    <w:p w:rsidR="00372C9D" w:rsidRPr="00D956C5" w:rsidRDefault="00372C9D" w:rsidP="00372C9D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b/>
          <w:bCs/>
          <w:sz w:val="28"/>
          <w:szCs w:val="28"/>
        </w:rPr>
        <w:t>Гора Полковник</w:t>
      </w:r>
      <w:r w:rsidRPr="00D956C5">
        <w:rPr>
          <w:sz w:val="28"/>
          <w:szCs w:val="28"/>
        </w:rPr>
        <w:t> — холм на юго-восточной окраине города </w:t>
      </w:r>
      <w:hyperlink r:id="rId7" w:tooltip="Орск" w:history="1">
        <w:r w:rsidRPr="00D956C5">
          <w:rPr>
            <w:rStyle w:val="a3"/>
            <w:color w:val="auto"/>
            <w:sz w:val="28"/>
            <w:szCs w:val="28"/>
            <w:u w:val="none"/>
          </w:rPr>
          <w:t>Орск</w:t>
        </w:r>
      </w:hyperlink>
      <w:r w:rsidRPr="00D956C5">
        <w:rPr>
          <w:sz w:val="28"/>
          <w:szCs w:val="28"/>
        </w:rPr>
        <w:t> на берегу реки </w:t>
      </w:r>
      <w:hyperlink r:id="rId8" w:tooltip="Орь (река)" w:history="1">
        <w:r w:rsidRPr="00D956C5">
          <w:rPr>
            <w:rStyle w:val="a3"/>
            <w:color w:val="auto"/>
            <w:sz w:val="28"/>
            <w:szCs w:val="28"/>
            <w:u w:val="none"/>
          </w:rPr>
          <w:t>Орь</w:t>
        </w:r>
      </w:hyperlink>
      <w:r w:rsidRPr="00D956C5">
        <w:rPr>
          <w:sz w:val="28"/>
          <w:szCs w:val="28"/>
        </w:rPr>
        <w:t>, протянувшийся на 3 километра с юго-юго-востока на северо-северо-запад. Высота холма относительно реки </w:t>
      </w:r>
      <w:hyperlink r:id="rId9" w:tooltip="Орь" w:history="1">
        <w:r w:rsidRPr="00D956C5">
          <w:rPr>
            <w:rStyle w:val="a3"/>
            <w:color w:val="auto"/>
            <w:sz w:val="28"/>
            <w:szCs w:val="28"/>
            <w:u w:val="none"/>
          </w:rPr>
          <w:t>Орь</w:t>
        </w:r>
      </w:hyperlink>
      <w:r w:rsidRPr="00D956C5">
        <w:rPr>
          <w:sz w:val="28"/>
          <w:szCs w:val="28"/>
        </w:rPr>
        <w:t> составляет 40-60 метров.</w:t>
      </w:r>
    </w:p>
    <w:p w:rsidR="00372C9D" w:rsidRPr="00D956C5" w:rsidRDefault="00372C9D" w:rsidP="00372C9D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sz w:val="28"/>
          <w:szCs w:val="28"/>
        </w:rPr>
        <w:t xml:space="preserve">Название горы обычно связывают с неким отставным казачьим полковником, содержавшим в конце XIX века конный завод на западном склоне горы. </w:t>
      </w:r>
      <w:proofErr w:type="gramStart"/>
      <w:r w:rsidRPr="00D956C5">
        <w:rPr>
          <w:sz w:val="28"/>
          <w:szCs w:val="28"/>
        </w:rPr>
        <w:t>Известна</w:t>
      </w:r>
      <w:proofErr w:type="gramEnd"/>
      <w:r w:rsidRPr="00D956C5">
        <w:rPr>
          <w:sz w:val="28"/>
          <w:szCs w:val="28"/>
        </w:rPr>
        <w:t xml:space="preserve"> уникальным месторождением пейзажных </w:t>
      </w:r>
      <w:hyperlink r:id="rId10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</w:t>
        </w:r>
      </w:hyperlink>
      <w:r w:rsidRPr="00D956C5">
        <w:rPr>
          <w:sz w:val="28"/>
          <w:szCs w:val="28"/>
        </w:rPr>
        <w:t>, разрабатывающимся более 200 лет.</w:t>
      </w:r>
    </w:p>
    <w:p w:rsidR="00372C9D" w:rsidRPr="00D956C5" w:rsidRDefault="00372C9D" w:rsidP="00372C9D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proofErr w:type="gramStart"/>
      <w:r w:rsidRPr="00D956C5">
        <w:rPr>
          <w:sz w:val="28"/>
          <w:szCs w:val="28"/>
        </w:rPr>
        <w:t>Территория горы Полковник и прилегающие к ней площади сложены вулканогенной толщей среднего </w:t>
      </w:r>
      <w:hyperlink r:id="rId11" w:tooltip="Девонский период" w:history="1">
        <w:r w:rsidRPr="00D956C5">
          <w:rPr>
            <w:rStyle w:val="a3"/>
            <w:color w:val="auto"/>
            <w:sz w:val="28"/>
            <w:szCs w:val="28"/>
            <w:u w:val="none"/>
          </w:rPr>
          <w:t>девона</w:t>
        </w:r>
      </w:hyperlink>
      <w:r w:rsidRPr="00D956C5">
        <w:rPr>
          <w:sz w:val="28"/>
          <w:szCs w:val="28"/>
        </w:rPr>
        <w:t>, в состав которой входят лавы и туфы </w:t>
      </w:r>
      <w:hyperlink r:id="rId12" w:tooltip="Базальт" w:history="1">
        <w:r w:rsidRPr="00D956C5">
          <w:rPr>
            <w:rStyle w:val="a3"/>
            <w:color w:val="auto"/>
            <w:sz w:val="28"/>
            <w:szCs w:val="28"/>
            <w:u w:val="none"/>
          </w:rPr>
          <w:t>базальтов</w:t>
        </w:r>
      </w:hyperlink>
      <w:r w:rsidRPr="00D956C5">
        <w:rPr>
          <w:sz w:val="28"/>
          <w:szCs w:val="28"/>
        </w:rPr>
        <w:t> с прослоями и линзами сургучных, зеленовато-серых и иной окраски яшм и других кремнистых пород и </w:t>
      </w:r>
      <w:hyperlink r:id="rId13" w:tooltip="Сланец" w:history="1">
        <w:r w:rsidRPr="00D956C5">
          <w:rPr>
            <w:rStyle w:val="a3"/>
            <w:color w:val="auto"/>
            <w:sz w:val="28"/>
            <w:szCs w:val="28"/>
            <w:u w:val="none"/>
          </w:rPr>
          <w:t>сланцев</w:t>
        </w:r>
      </w:hyperlink>
      <w:r w:rsidRPr="00D956C5">
        <w:rPr>
          <w:sz w:val="28"/>
          <w:szCs w:val="28"/>
        </w:rPr>
        <w:t>. Главным компонентом орской яшмы является тонкозернистый </w:t>
      </w:r>
      <w:hyperlink r:id="rId14" w:tooltip="Кварц" w:history="1">
        <w:r w:rsidRPr="00D956C5">
          <w:rPr>
            <w:rStyle w:val="a3"/>
            <w:color w:val="auto"/>
            <w:sz w:val="28"/>
            <w:szCs w:val="28"/>
            <w:u w:val="none"/>
          </w:rPr>
          <w:t>кварц</w:t>
        </w:r>
      </w:hyperlink>
      <w:r w:rsidRPr="00D956C5">
        <w:rPr>
          <w:sz w:val="28"/>
          <w:szCs w:val="28"/>
        </w:rPr>
        <w:t>, содержание которого достигает 90 %. Характерные примеси: </w:t>
      </w:r>
      <w:hyperlink r:id="rId15" w:tooltip="Эпидот" w:history="1">
        <w:r w:rsidRPr="00D956C5">
          <w:rPr>
            <w:rStyle w:val="a3"/>
            <w:color w:val="auto"/>
            <w:sz w:val="28"/>
            <w:szCs w:val="28"/>
            <w:u w:val="none"/>
          </w:rPr>
          <w:t>эпидот</w:t>
        </w:r>
      </w:hyperlink>
      <w:r w:rsidRPr="00D956C5">
        <w:rPr>
          <w:sz w:val="28"/>
          <w:szCs w:val="28"/>
        </w:rPr>
        <w:t>, </w:t>
      </w:r>
      <w:hyperlink r:id="rId16" w:tooltip="Хлорит" w:history="1">
        <w:r w:rsidRPr="00D956C5">
          <w:rPr>
            <w:rStyle w:val="a3"/>
            <w:color w:val="auto"/>
            <w:sz w:val="28"/>
            <w:szCs w:val="28"/>
            <w:u w:val="none"/>
          </w:rPr>
          <w:t>хлорит</w:t>
        </w:r>
      </w:hyperlink>
      <w:r w:rsidRPr="00D956C5">
        <w:rPr>
          <w:sz w:val="28"/>
          <w:szCs w:val="28"/>
        </w:rPr>
        <w:t>, </w:t>
      </w:r>
      <w:hyperlink r:id="rId17" w:tooltip="Актинолит" w:history="1">
        <w:r w:rsidRPr="00D956C5">
          <w:rPr>
            <w:rStyle w:val="a3"/>
            <w:color w:val="auto"/>
            <w:sz w:val="28"/>
            <w:szCs w:val="28"/>
            <w:u w:val="none"/>
          </w:rPr>
          <w:t>актинолит</w:t>
        </w:r>
      </w:hyperlink>
      <w:r w:rsidRPr="00D956C5">
        <w:rPr>
          <w:sz w:val="28"/>
          <w:szCs w:val="28"/>
        </w:rPr>
        <w:t>, </w:t>
      </w:r>
      <w:hyperlink r:id="rId18" w:tooltip="Гранат (минерал)" w:history="1">
        <w:r w:rsidRPr="00D956C5">
          <w:rPr>
            <w:rStyle w:val="a3"/>
            <w:color w:val="auto"/>
            <w:sz w:val="28"/>
            <w:szCs w:val="28"/>
            <w:u w:val="none"/>
          </w:rPr>
          <w:t>гранат</w:t>
        </w:r>
      </w:hyperlink>
      <w:r w:rsidRPr="00D956C5">
        <w:rPr>
          <w:sz w:val="28"/>
          <w:szCs w:val="28"/>
        </w:rPr>
        <w:t>, карбонаты, </w:t>
      </w:r>
      <w:hyperlink r:id="rId19" w:tooltip="Пирит" w:history="1">
        <w:r w:rsidRPr="00D956C5">
          <w:rPr>
            <w:rStyle w:val="a3"/>
            <w:color w:val="auto"/>
            <w:sz w:val="28"/>
            <w:szCs w:val="28"/>
            <w:u w:val="none"/>
          </w:rPr>
          <w:t>пирит</w:t>
        </w:r>
      </w:hyperlink>
      <w:r w:rsidRPr="00D956C5">
        <w:rPr>
          <w:sz w:val="28"/>
          <w:szCs w:val="28"/>
        </w:rPr>
        <w:t>, </w:t>
      </w:r>
      <w:hyperlink r:id="rId20" w:tooltip="Магнетит" w:history="1">
        <w:r w:rsidRPr="00D956C5">
          <w:rPr>
            <w:rStyle w:val="a3"/>
            <w:color w:val="auto"/>
            <w:sz w:val="28"/>
            <w:szCs w:val="28"/>
            <w:u w:val="none"/>
          </w:rPr>
          <w:t>магнетит</w:t>
        </w:r>
      </w:hyperlink>
      <w:r w:rsidRPr="00D956C5">
        <w:rPr>
          <w:sz w:val="28"/>
          <w:szCs w:val="28"/>
        </w:rPr>
        <w:t>, </w:t>
      </w:r>
      <w:hyperlink r:id="rId21" w:tooltip="Гематит" w:history="1">
        <w:r w:rsidRPr="00D956C5">
          <w:rPr>
            <w:rStyle w:val="a3"/>
            <w:color w:val="auto"/>
            <w:sz w:val="28"/>
            <w:szCs w:val="28"/>
            <w:u w:val="none"/>
          </w:rPr>
          <w:t>гематит</w:t>
        </w:r>
      </w:hyperlink>
      <w:r w:rsidRPr="00D956C5">
        <w:rPr>
          <w:sz w:val="28"/>
          <w:szCs w:val="28"/>
        </w:rPr>
        <w:t>, водные окислы</w:t>
      </w:r>
      <w:proofErr w:type="gramEnd"/>
      <w:r w:rsidRPr="00D956C5">
        <w:rPr>
          <w:sz w:val="28"/>
          <w:szCs w:val="28"/>
        </w:rPr>
        <w:t> </w:t>
      </w:r>
      <w:hyperlink r:id="rId22" w:tooltip="Железо" w:history="1">
        <w:r w:rsidRPr="00D956C5">
          <w:rPr>
            <w:rStyle w:val="a3"/>
            <w:color w:val="auto"/>
            <w:sz w:val="28"/>
            <w:szCs w:val="28"/>
            <w:u w:val="none"/>
          </w:rPr>
          <w:t>железа</w:t>
        </w:r>
      </w:hyperlink>
      <w:r w:rsidRPr="00D956C5">
        <w:rPr>
          <w:sz w:val="28"/>
          <w:szCs w:val="28"/>
        </w:rPr>
        <w:t> и </w:t>
      </w:r>
      <w:hyperlink r:id="rId23" w:tooltip="Марганец" w:history="1">
        <w:r w:rsidRPr="00D956C5">
          <w:rPr>
            <w:rStyle w:val="a3"/>
            <w:color w:val="auto"/>
            <w:sz w:val="28"/>
            <w:szCs w:val="28"/>
            <w:u w:val="none"/>
          </w:rPr>
          <w:t>марганца</w:t>
        </w:r>
      </w:hyperlink>
      <w:r w:rsidRPr="00D956C5">
        <w:rPr>
          <w:sz w:val="28"/>
          <w:szCs w:val="28"/>
        </w:rPr>
        <w:t>, иногда — углистое органическое вещество.</w:t>
      </w:r>
    </w:p>
    <w:p w:rsidR="00372C9D" w:rsidRPr="00D956C5" w:rsidRDefault="00372C9D" w:rsidP="00372C9D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hyperlink r:id="rId24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Яшмы</w:t>
        </w:r>
      </w:hyperlink>
      <w:r w:rsidRPr="00D956C5">
        <w:rPr>
          <w:sz w:val="28"/>
          <w:szCs w:val="28"/>
        </w:rPr>
        <w:t> горы Полковник выделяются наибольшим разнообразием рисунка и окраски. Они характеризуются всеми известными тонами расцветок, среди которых преобладают красно — бурые различной насыщенности цвета, а также встречаются розовые, коричневые, желтые, реже зеленоватые и черные.</w:t>
      </w:r>
    </w:p>
    <w:p w:rsidR="00372C9D" w:rsidRPr="00D956C5" w:rsidRDefault="00372C9D" w:rsidP="00372C9D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sz w:val="28"/>
          <w:szCs w:val="28"/>
        </w:rPr>
        <w:t>Изделия из орской </w:t>
      </w:r>
      <w:hyperlink r:id="rId25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яшмы</w:t>
        </w:r>
      </w:hyperlink>
      <w:r w:rsidRPr="00D956C5">
        <w:rPr>
          <w:sz w:val="28"/>
          <w:szCs w:val="28"/>
        </w:rPr>
        <w:t> имеются в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Лувре, </w:t>
      </w:r>
      <w:hyperlink r:id="rId26" w:tooltip="Эрмитаж" w:history="1">
        <w:r w:rsidRPr="00D956C5">
          <w:rPr>
            <w:rStyle w:val="a3"/>
            <w:color w:val="auto"/>
            <w:sz w:val="28"/>
            <w:szCs w:val="28"/>
            <w:u w:val="none"/>
          </w:rPr>
          <w:t>Эрмитаже</w:t>
        </w:r>
      </w:hyperlink>
      <w:r w:rsidRPr="00D956C5">
        <w:rPr>
          <w:sz w:val="28"/>
          <w:szCs w:val="28"/>
        </w:rPr>
        <w:t>, </w:t>
      </w:r>
      <w:hyperlink r:id="rId27" w:tooltip="Государственный Русский музей" w:history="1">
        <w:r w:rsidRPr="00D956C5">
          <w:rPr>
            <w:rStyle w:val="a3"/>
            <w:color w:val="auto"/>
            <w:sz w:val="28"/>
            <w:szCs w:val="28"/>
            <w:u w:val="none"/>
          </w:rPr>
          <w:t>Русском музее</w:t>
        </w:r>
      </w:hyperlink>
      <w:r w:rsidRPr="00D956C5">
        <w:rPr>
          <w:sz w:val="28"/>
          <w:szCs w:val="28"/>
        </w:rPr>
        <w:t>, в </w:t>
      </w:r>
      <w:hyperlink r:id="rId28" w:tooltip="Екатеринбург" w:history="1">
        <w:r w:rsidRPr="00D956C5">
          <w:rPr>
            <w:rStyle w:val="a3"/>
            <w:color w:val="auto"/>
            <w:sz w:val="28"/>
            <w:szCs w:val="28"/>
            <w:u w:val="none"/>
          </w:rPr>
          <w:t>Екатеринбурге</w:t>
        </w:r>
      </w:hyperlink>
      <w:r w:rsidRPr="00D956C5">
        <w:rPr>
          <w:sz w:val="28"/>
          <w:szCs w:val="28"/>
        </w:rPr>
        <w:t>, в Орском музее и в коллекциях за рубежом. Пестроцветная южноуральская </w:t>
      </w:r>
      <w:hyperlink r:id="rId29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яшма</w:t>
        </w:r>
      </w:hyperlink>
      <w:r w:rsidRPr="00D956C5">
        <w:rPr>
          <w:sz w:val="28"/>
          <w:szCs w:val="28"/>
        </w:rPr>
        <w:t> использовалась для облицовки пола царской опочивальни в </w:t>
      </w:r>
      <w:hyperlink r:id="rId30" w:tooltip="Московский Кремль" w:history="1">
        <w:r w:rsidRPr="00D956C5">
          <w:rPr>
            <w:rStyle w:val="a3"/>
            <w:color w:val="auto"/>
            <w:sz w:val="28"/>
            <w:szCs w:val="28"/>
            <w:u w:val="none"/>
          </w:rPr>
          <w:t>Кремле</w:t>
        </w:r>
      </w:hyperlink>
      <w:r w:rsidRPr="00D956C5">
        <w:rPr>
          <w:sz w:val="28"/>
          <w:szCs w:val="28"/>
        </w:rPr>
        <w:t>. В </w:t>
      </w:r>
      <w:hyperlink r:id="rId31" w:tooltip="Эрмитаж" w:history="1">
        <w:r w:rsidRPr="00D956C5">
          <w:rPr>
            <w:rStyle w:val="a3"/>
            <w:color w:val="auto"/>
            <w:sz w:val="28"/>
            <w:szCs w:val="28"/>
            <w:u w:val="none"/>
          </w:rPr>
          <w:t>Эрмитаже</w:t>
        </w:r>
      </w:hyperlink>
      <w:r w:rsidRPr="00D956C5">
        <w:rPr>
          <w:sz w:val="28"/>
          <w:szCs w:val="28"/>
        </w:rPr>
        <w:t>, в зале Леонардо да Винчи экспонируются две вазы из орской яшмы. </w:t>
      </w:r>
      <w:hyperlink r:id="rId32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Яшма</w:t>
        </w:r>
      </w:hyperlink>
      <w:r w:rsidRPr="00D956C5">
        <w:rPr>
          <w:sz w:val="28"/>
          <w:szCs w:val="28"/>
        </w:rPr>
        <w:t> горы Полковник применена при отделке </w:t>
      </w:r>
      <w:hyperlink r:id="rId33" w:tooltip="Спас на Крови" w:history="1">
        <w:r w:rsidRPr="00D956C5">
          <w:rPr>
            <w:rStyle w:val="a3"/>
            <w:color w:val="auto"/>
            <w:sz w:val="28"/>
            <w:szCs w:val="28"/>
            <w:u w:val="none"/>
          </w:rPr>
          <w:t>Храма Спаса на Крови</w:t>
        </w:r>
      </w:hyperlink>
      <w:r w:rsidRPr="00D956C5">
        <w:rPr>
          <w:sz w:val="28"/>
          <w:szCs w:val="28"/>
        </w:rPr>
        <w:t> в Санкт — Петербурге и станции метро </w:t>
      </w:r>
      <w:hyperlink r:id="rId34" w:tooltip="Маяковская (станция метро, Москва)" w:history="1">
        <w:r w:rsidRPr="00D956C5">
          <w:rPr>
            <w:rStyle w:val="a3"/>
            <w:color w:val="auto"/>
            <w:sz w:val="28"/>
            <w:szCs w:val="28"/>
            <w:u w:val="none"/>
          </w:rPr>
          <w:t>«Маяковская»</w:t>
        </w:r>
      </w:hyperlink>
      <w:r w:rsidRPr="00D956C5">
        <w:rPr>
          <w:sz w:val="28"/>
          <w:szCs w:val="28"/>
        </w:rPr>
        <w:t> в Москве.</w:t>
      </w:r>
    </w:p>
    <w:p w:rsidR="00D956C5" w:rsidRPr="00D956C5" w:rsidRDefault="00D956C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Соль-Илецк и озеро Развал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Город можно назвать главным курортом области. Сюда в летние месяцы приезжают не только местные жители, но и гости из других регионов. Причина такого интереса – соляные и грязевые озёра. Развал – главное озеро из этого списка. По площади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небольшое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– 0,068 км², берега песчаные. Наибольшая глубина – примерно 22 метра. Вода обладает целебными свойствами, очень полезна для кожи.</w:t>
      </w:r>
    </w:p>
    <w:p w:rsidR="00D956C5" w:rsidRDefault="00D956C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Ириклинское водохранилище</w:t>
      </w:r>
    </w:p>
    <w:p w:rsidR="004C71C7" w:rsidRPr="004C71C7" w:rsidRDefault="004C71C7" w:rsidP="004C71C7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222222"/>
          <w:sz w:val="28"/>
          <w:szCs w:val="28"/>
        </w:rPr>
      </w:pPr>
      <w:r w:rsidRPr="004C71C7">
        <w:rPr>
          <w:color w:val="222222"/>
          <w:sz w:val="28"/>
          <w:szCs w:val="28"/>
        </w:rPr>
        <w:t>Ириклинское водохранилище – крупнейший искусственный водоем Южного Урала. Оно находится на реке Урал в Оренбургской области. За красоту его нередко называют жемчужиной Оренбургской области.</w:t>
      </w:r>
    </w:p>
    <w:p w:rsidR="004C71C7" w:rsidRPr="004C71C7" w:rsidRDefault="004C71C7" w:rsidP="004C71C7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222222"/>
          <w:sz w:val="28"/>
          <w:szCs w:val="28"/>
        </w:rPr>
      </w:pPr>
      <w:r w:rsidRPr="004C71C7">
        <w:rPr>
          <w:color w:val="222222"/>
          <w:sz w:val="28"/>
          <w:szCs w:val="28"/>
        </w:rPr>
        <w:t>Протяженность Ириклинского водохранилища по реке Урал – 73 километра. Береговая линия водохранилища тянется более чем на 400 километров (по другим данным – 581 километр). Ширина водохранилища доходит до 8 километров. Средняя глубина – 12 метров, а максимальная у плотины – 38 метров.</w:t>
      </w:r>
    </w:p>
    <w:p w:rsidR="004C71C7" w:rsidRPr="004C71C7" w:rsidRDefault="004C71C7" w:rsidP="004C71C7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222222"/>
          <w:sz w:val="28"/>
          <w:szCs w:val="28"/>
        </w:rPr>
      </w:pPr>
      <w:r w:rsidRPr="004C71C7">
        <w:rPr>
          <w:color w:val="222222"/>
          <w:sz w:val="28"/>
          <w:szCs w:val="28"/>
        </w:rPr>
        <w:t xml:space="preserve">Здесь действует Ириклинская ГЭС. </w:t>
      </w:r>
      <w:r w:rsidRPr="00D956C5">
        <w:rPr>
          <w:sz w:val="28"/>
          <w:szCs w:val="28"/>
        </w:rPr>
        <w:t xml:space="preserve">Площадь – 260 км², береговая линия простирается на 581 км. </w:t>
      </w:r>
      <w:r w:rsidRPr="004C71C7">
        <w:rPr>
          <w:color w:val="222222"/>
          <w:sz w:val="28"/>
          <w:szCs w:val="28"/>
        </w:rPr>
        <w:t>Строительство крупнейшего на Южном Урале гидроузла началось в 1949 году. Стройка была непростой. Техники не хватало, а условия труда были тяжелейшими. Удивительно, но заполнение этого огромного водохранилища водой продолжалось на протяжении восьми лет – с 1958 по 1966 годы.</w:t>
      </w:r>
    </w:p>
    <w:p w:rsidR="004C71C7" w:rsidRDefault="004C71C7" w:rsidP="004C71C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C71C7">
        <w:rPr>
          <w:rFonts w:ascii="Times New Roman" w:hAnsi="Times New Roman" w:cs="Times New Roman"/>
          <w:color w:val="222222"/>
          <w:sz w:val="28"/>
          <w:szCs w:val="28"/>
        </w:rPr>
        <w:t xml:space="preserve">В связи с постройкой водохранилища под воду должны были уйти 22 </w:t>
      </w:r>
      <w:proofErr w:type="gramStart"/>
      <w:r w:rsidRPr="004C71C7">
        <w:rPr>
          <w:rFonts w:ascii="Times New Roman" w:hAnsi="Times New Roman" w:cs="Times New Roman"/>
          <w:color w:val="222222"/>
          <w:sz w:val="28"/>
          <w:szCs w:val="28"/>
        </w:rPr>
        <w:t>населенных</w:t>
      </w:r>
      <w:proofErr w:type="gramEnd"/>
      <w:r w:rsidRPr="004C71C7">
        <w:rPr>
          <w:rFonts w:ascii="Times New Roman" w:hAnsi="Times New Roman" w:cs="Times New Roman"/>
          <w:color w:val="222222"/>
          <w:sz w:val="28"/>
          <w:szCs w:val="28"/>
        </w:rPr>
        <w:t xml:space="preserve"> пункта. В связи с этим более двух десятков поселков были переселены в другие места. При наполнении водой образовалось три огромных многокилометровых залива. Самый большой из них – Суундукский залив. Его длина – 43 километра. Ириклинское водохранилище – источник водоснабжения городов Орск и Новотроицк</w:t>
      </w:r>
      <w:proofErr w:type="gramStart"/>
      <w:r w:rsidRPr="004C71C7">
        <w:rPr>
          <w:rFonts w:ascii="Times New Roman" w:hAnsi="Times New Roman" w:cs="Times New Roman"/>
          <w:color w:val="222222"/>
          <w:sz w:val="28"/>
          <w:szCs w:val="28"/>
        </w:rPr>
        <w:t>.</w:t>
      </w:r>
      <w:proofErr w:type="gramEnd"/>
      <w:r w:rsidRPr="004C7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956C5">
        <w:rPr>
          <w:rFonts w:ascii="Times New Roman" w:hAnsi="Times New Roman" w:cs="Times New Roman"/>
          <w:sz w:val="28"/>
          <w:szCs w:val="28"/>
        </w:rPr>
        <w:t>ак обеспечили бесперебойными поставками воды предприятия и жилые дома, а также создали запас воды на случай ЧП.</w:t>
      </w:r>
    </w:p>
    <w:p w:rsidR="004C71C7" w:rsidRPr="004C71C7" w:rsidRDefault="004C71C7" w:rsidP="004C71C7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222222"/>
          <w:sz w:val="28"/>
          <w:szCs w:val="28"/>
        </w:rPr>
      </w:pPr>
      <w:r w:rsidRPr="004C71C7">
        <w:rPr>
          <w:color w:val="222222"/>
          <w:sz w:val="28"/>
          <w:szCs w:val="28"/>
        </w:rPr>
        <w:t xml:space="preserve"> Ириклинское водохранилище – одно из самых популярных мест отдыха и рыбалки. </w:t>
      </w:r>
      <w:proofErr w:type="gramStart"/>
      <w:r w:rsidRPr="004C71C7">
        <w:rPr>
          <w:color w:val="222222"/>
          <w:sz w:val="28"/>
          <w:szCs w:val="28"/>
        </w:rPr>
        <w:t>В нем водятся карп, лещ, сазан, сиг, рипус, карась, язь, плотва, окунь, ерш, судак, щука и другие.</w:t>
      </w:r>
      <w:proofErr w:type="gramEnd"/>
      <w:r w:rsidRPr="004C71C7">
        <w:rPr>
          <w:color w:val="222222"/>
          <w:sz w:val="28"/>
          <w:szCs w:val="28"/>
        </w:rPr>
        <w:t xml:space="preserve"> На водоеме ведется промысловый лов рыбы.</w:t>
      </w:r>
    </w:p>
    <w:p w:rsidR="004C71C7" w:rsidRPr="00D956C5" w:rsidRDefault="004C71C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D956C5" w:rsidRDefault="00D956C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Оренбургский заповедник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Образован в 1989 году и занимает площадь 38191 га. Основная задача работников заповедника – сохранить уникальные степи этой климатической зоны. Территория разбита на пять участков и каждый имеет особенные только для него характеристики. Фауна представлена широким набором видов. Биофонды постоянно пополняют, например, в 2017 </w:t>
      </w:r>
      <w:r w:rsidR="000B4B15" w:rsidRPr="00D956C5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D956C5">
        <w:rPr>
          <w:rFonts w:ascii="Times New Roman" w:hAnsi="Times New Roman" w:cs="Times New Roman"/>
          <w:sz w:val="28"/>
          <w:szCs w:val="28"/>
        </w:rPr>
        <w:t>завезли лошадей Пржевальского. Среди растений есть немало исчезающих и особо редких.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A52050" w:rsidRDefault="00A52050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Музей-заповедник С. Т. Аксакова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Основан в 1998 году в усадьбе, где писатель провёл детские годы, а также временами жил впоследствии. Близлежащее село названо по фамилии Аксаковых. В комплекс входит не только основное музейное здание, но и надворные постройки, а также парк с липовой аллеей, пруд и река. Экспозиция рассказывает о литераторе и его творчестве, о русском дворянстве, об освоении здешних земель в целом.</w:t>
      </w:r>
    </w:p>
    <w:p w:rsidR="000B4B15" w:rsidRPr="00D956C5" w:rsidRDefault="000B4B1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Губерлинские горы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Находятся в восточной части области. Горный массив простирается на 70 км. Он неоднороден и разбит на условные участки оврагами, ущельями, рекой Губерли её притоками. Самая высокая точка – гора Поперечная. Растительность преобладает степная, а также мхи и лишайники. Встречаются залежи полезных ископаемых: хрома, меди, никеля и прочих. Входят в систему Уральских гор и соседствуют с Мугоджары.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Гора Полковник</w:t>
      </w:r>
    </w:p>
    <w:p w:rsidR="006D3997" w:rsidRPr="00D956C5" w:rsidRDefault="006D3997" w:rsidP="00D956C5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Относится к горной системе Южный Урал. Располагается на окраине Орска. Рядом протекает река Орь. Высота составляет порядка 60 м в крайней точке. Название отсылает к военнослужащему-казаку, который занимался коневодством на склонах горы. Одна из важных особенностей – месторождение яшмы. Она используется для изготовления предметов искусства и декоративной отделки. Изделия из этой яшмы есть в Кремле и в Эрмитаже.</w:t>
      </w:r>
    </w:p>
    <w:p w:rsidR="000B4B15" w:rsidRPr="00D956C5" w:rsidRDefault="000B4B15" w:rsidP="00D956C5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b/>
          <w:bCs/>
          <w:sz w:val="28"/>
          <w:szCs w:val="28"/>
        </w:rPr>
        <w:t>Гора Полковник</w:t>
      </w:r>
      <w:r w:rsidRPr="00D956C5">
        <w:rPr>
          <w:sz w:val="28"/>
          <w:szCs w:val="28"/>
        </w:rPr>
        <w:t> — холм на юго-восточной окраине города </w:t>
      </w:r>
      <w:hyperlink r:id="rId35" w:tooltip="Орск" w:history="1">
        <w:r w:rsidRPr="00D956C5">
          <w:rPr>
            <w:rStyle w:val="a3"/>
            <w:color w:val="auto"/>
            <w:sz w:val="28"/>
            <w:szCs w:val="28"/>
            <w:u w:val="none"/>
          </w:rPr>
          <w:t>Орск</w:t>
        </w:r>
      </w:hyperlink>
      <w:r w:rsidRPr="00D956C5">
        <w:rPr>
          <w:sz w:val="28"/>
          <w:szCs w:val="28"/>
        </w:rPr>
        <w:t> на берегу реки </w:t>
      </w:r>
      <w:hyperlink r:id="rId36" w:tooltip="Орь (река)" w:history="1">
        <w:r w:rsidRPr="00D956C5">
          <w:rPr>
            <w:rStyle w:val="a3"/>
            <w:color w:val="auto"/>
            <w:sz w:val="28"/>
            <w:szCs w:val="28"/>
            <w:u w:val="none"/>
          </w:rPr>
          <w:t>Орь</w:t>
        </w:r>
      </w:hyperlink>
      <w:r w:rsidRPr="00D956C5">
        <w:rPr>
          <w:sz w:val="28"/>
          <w:szCs w:val="28"/>
        </w:rPr>
        <w:t>, протянувшийся на 3 километра с юго-юго-востока на северо-северо-запад. Высота холма относительно реки </w:t>
      </w:r>
      <w:hyperlink r:id="rId37" w:tooltip="Орь" w:history="1">
        <w:r w:rsidRPr="00D956C5">
          <w:rPr>
            <w:rStyle w:val="a3"/>
            <w:color w:val="auto"/>
            <w:sz w:val="28"/>
            <w:szCs w:val="28"/>
            <w:u w:val="none"/>
          </w:rPr>
          <w:t>Орь</w:t>
        </w:r>
      </w:hyperlink>
      <w:r w:rsidRPr="00D956C5">
        <w:rPr>
          <w:sz w:val="28"/>
          <w:szCs w:val="28"/>
        </w:rPr>
        <w:t> составляет 40-60 метров.</w:t>
      </w:r>
    </w:p>
    <w:p w:rsidR="000B4B15" w:rsidRPr="00D956C5" w:rsidRDefault="000B4B15" w:rsidP="00D956C5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sz w:val="28"/>
          <w:szCs w:val="28"/>
        </w:rPr>
        <w:t xml:space="preserve">Название горы обычно связывают с неким отставным казачьим полковником, содержавшим в конце XIX века конный завод на западном склоне горы. </w:t>
      </w:r>
      <w:proofErr w:type="gramStart"/>
      <w:r w:rsidRPr="00D956C5">
        <w:rPr>
          <w:sz w:val="28"/>
          <w:szCs w:val="28"/>
        </w:rPr>
        <w:t>Известна</w:t>
      </w:r>
      <w:proofErr w:type="gramEnd"/>
      <w:r w:rsidRPr="00D956C5">
        <w:rPr>
          <w:sz w:val="28"/>
          <w:szCs w:val="28"/>
        </w:rPr>
        <w:t xml:space="preserve"> уникальным месторождением пейзажных </w:t>
      </w:r>
      <w:hyperlink r:id="rId38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</w:t>
        </w:r>
      </w:hyperlink>
      <w:r w:rsidRPr="00D956C5">
        <w:rPr>
          <w:sz w:val="28"/>
          <w:szCs w:val="28"/>
        </w:rPr>
        <w:t>, разрабатывающимся более 200 лет.</w:t>
      </w:r>
    </w:p>
    <w:p w:rsidR="000B4B15" w:rsidRPr="00D956C5" w:rsidRDefault="000B4B15" w:rsidP="00D956C5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proofErr w:type="gramStart"/>
      <w:r w:rsidRPr="00D956C5">
        <w:rPr>
          <w:sz w:val="28"/>
          <w:szCs w:val="28"/>
        </w:rPr>
        <w:t>Территория горы Полковник и прилегающие к ней площади сложены вулканогенной толщей среднего </w:t>
      </w:r>
      <w:hyperlink r:id="rId39" w:tooltip="Девонский период" w:history="1">
        <w:r w:rsidRPr="00D956C5">
          <w:rPr>
            <w:rStyle w:val="a3"/>
            <w:color w:val="auto"/>
            <w:sz w:val="28"/>
            <w:szCs w:val="28"/>
            <w:u w:val="none"/>
          </w:rPr>
          <w:t>девона</w:t>
        </w:r>
      </w:hyperlink>
      <w:r w:rsidRPr="00D956C5">
        <w:rPr>
          <w:sz w:val="28"/>
          <w:szCs w:val="28"/>
        </w:rPr>
        <w:t>, в состав которой входят лавы и туфы </w:t>
      </w:r>
      <w:hyperlink r:id="rId40" w:tooltip="Базальт" w:history="1">
        <w:r w:rsidRPr="00D956C5">
          <w:rPr>
            <w:rStyle w:val="a3"/>
            <w:color w:val="auto"/>
            <w:sz w:val="28"/>
            <w:szCs w:val="28"/>
            <w:u w:val="none"/>
          </w:rPr>
          <w:t>базальтов</w:t>
        </w:r>
      </w:hyperlink>
      <w:r w:rsidRPr="00D956C5">
        <w:rPr>
          <w:sz w:val="28"/>
          <w:szCs w:val="28"/>
        </w:rPr>
        <w:t> с прослоями и линзами сургучных, зеленовато-серых и иной окраски яшм и других кремнистых пород и </w:t>
      </w:r>
      <w:hyperlink r:id="rId41" w:tooltip="Сланец" w:history="1">
        <w:r w:rsidRPr="00D956C5">
          <w:rPr>
            <w:rStyle w:val="a3"/>
            <w:color w:val="auto"/>
            <w:sz w:val="28"/>
            <w:szCs w:val="28"/>
            <w:u w:val="none"/>
          </w:rPr>
          <w:t>сланцев</w:t>
        </w:r>
      </w:hyperlink>
      <w:r w:rsidRPr="00D956C5">
        <w:rPr>
          <w:sz w:val="28"/>
          <w:szCs w:val="28"/>
        </w:rPr>
        <w:t xml:space="preserve">. Главным компонентом </w:t>
      </w:r>
      <w:r w:rsidRPr="00D956C5">
        <w:rPr>
          <w:sz w:val="28"/>
          <w:szCs w:val="28"/>
        </w:rPr>
        <w:lastRenderedPageBreak/>
        <w:t>орской яшмы является тонкозернистый </w:t>
      </w:r>
      <w:hyperlink r:id="rId42" w:tooltip="Кварц" w:history="1">
        <w:r w:rsidRPr="00D956C5">
          <w:rPr>
            <w:rStyle w:val="a3"/>
            <w:color w:val="auto"/>
            <w:sz w:val="28"/>
            <w:szCs w:val="28"/>
            <w:u w:val="none"/>
          </w:rPr>
          <w:t>кварц</w:t>
        </w:r>
      </w:hyperlink>
      <w:r w:rsidRPr="00D956C5">
        <w:rPr>
          <w:sz w:val="28"/>
          <w:szCs w:val="28"/>
        </w:rPr>
        <w:t>, содержание которого достигает 90 %. Характерные примеси: </w:t>
      </w:r>
      <w:hyperlink r:id="rId43" w:tooltip="Эпидот" w:history="1">
        <w:r w:rsidRPr="00D956C5">
          <w:rPr>
            <w:rStyle w:val="a3"/>
            <w:color w:val="auto"/>
            <w:sz w:val="28"/>
            <w:szCs w:val="28"/>
            <w:u w:val="none"/>
          </w:rPr>
          <w:t>эпидот</w:t>
        </w:r>
      </w:hyperlink>
      <w:r w:rsidRPr="00D956C5">
        <w:rPr>
          <w:sz w:val="28"/>
          <w:szCs w:val="28"/>
        </w:rPr>
        <w:t>, </w:t>
      </w:r>
      <w:hyperlink r:id="rId44" w:tooltip="Хлорит" w:history="1">
        <w:r w:rsidRPr="00D956C5">
          <w:rPr>
            <w:rStyle w:val="a3"/>
            <w:color w:val="auto"/>
            <w:sz w:val="28"/>
            <w:szCs w:val="28"/>
            <w:u w:val="none"/>
          </w:rPr>
          <w:t>хлорит</w:t>
        </w:r>
      </w:hyperlink>
      <w:r w:rsidRPr="00D956C5">
        <w:rPr>
          <w:sz w:val="28"/>
          <w:szCs w:val="28"/>
        </w:rPr>
        <w:t>, </w:t>
      </w:r>
      <w:hyperlink r:id="rId45" w:tooltip="Актинолит" w:history="1">
        <w:r w:rsidRPr="00D956C5">
          <w:rPr>
            <w:rStyle w:val="a3"/>
            <w:color w:val="auto"/>
            <w:sz w:val="28"/>
            <w:szCs w:val="28"/>
            <w:u w:val="none"/>
          </w:rPr>
          <w:t>актинолит</w:t>
        </w:r>
      </w:hyperlink>
      <w:r w:rsidRPr="00D956C5">
        <w:rPr>
          <w:sz w:val="28"/>
          <w:szCs w:val="28"/>
        </w:rPr>
        <w:t>, </w:t>
      </w:r>
      <w:hyperlink r:id="rId46" w:tooltip="Гранат (минерал)" w:history="1">
        <w:r w:rsidRPr="00D956C5">
          <w:rPr>
            <w:rStyle w:val="a3"/>
            <w:color w:val="auto"/>
            <w:sz w:val="28"/>
            <w:szCs w:val="28"/>
            <w:u w:val="none"/>
          </w:rPr>
          <w:t>гранат</w:t>
        </w:r>
      </w:hyperlink>
      <w:r w:rsidRPr="00D956C5">
        <w:rPr>
          <w:sz w:val="28"/>
          <w:szCs w:val="28"/>
        </w:rPr>
        <w:t>, карбонаты, </w:t>
      </w:r>
      <w:hyperlink r:id="rId47" w:tooltip="Пирит" w:history="1">
        <w:r w:rsidRPr="00D956C5">
          <w:rPr>
            <w:rStyle w:val="a3"/>
            <w:color w:val="auto"/>
            <w:sz w:val="28"/>
            <w:szCs w:val="28"/>
            <w:u w:val="none"/>
          </w:rPr>
          <w:t>пирит</w:t>
        </w:r>
      </w:hyperlink>
      <w:r w:rsidRPr="00D956C5">
        <w:rPr>
          <w:sz w:val="28"/>
          <w:szCs w:val="28"/>
        </w:rPr>
        <w:t>, </w:t>
      </w:r>
      <w:hyperlink r:id="rId48" w:tooltip="Магнетит" w:history="1">
        <w:r w:rsidRPr="00D956C5">
          <w:rPr>
            <w:rStyle w:val="a3"/>
            <w:color w:val="auto"/>
            <w:sz w:val="28"/>
            <w:szCs w:val="28"/>
            <w:u w:val="none"/>
          </w:rPr>
          <w:t>магнетит</w:t>
        </w:r>
      </w:hyperlink>
      <w:r w:rsidRPr="00D956C5">
        <w:rPr>
          <w:sz w:val="28"/>
          <w:szCs w:val="28"/>
        </w:rPr>
        <w:t>, </w:t>
      </w:r>
      <w:hyperlink r:id="rId49" w:tooltip="Гематит" w:history="1">
        <w:r w:rsidRPr="00D956C5">
          <w:rPr>
            <w:rStyle w:val="a3"/>
            <w:color w:val="auto"/>
            <w:sz w:val="28"/>
            <w:szCs w:val="28"/>
            <w:u w:val="none"/>
          </w:rPr>
          <w:t>гематит</w:t>
        </w:r>
      </w:hyperlink>
      <w:r w:rsidRPr="00D956C5">
        <w:rPr>
          <w:sz w:val="28"/>
          <w:szCs w:val="28"/>
        </w:rPr>
        <w:t>, водные окислы</w:t>
      </w:r>
      <w:proofErr w:type="gramEnd"/>
      <w:r w:rsidRPr="00D956C5">
        <w:rPr>
          <w:sz w:val="28"/>
          <w:szCs w:val="28"/>
        </w:rPr>
        <w:t> </w:t>
      </w:r>
      <w:hyperlink r:id="rId50" w:tooltip="Железо" w:history="1">
        <w:r w:rsidRPr="00D956C5">
          <w:rPr>
            <w:rStyle w:val="a3"/>
            <w:color w:val="auto"/>
            <w:sz w:val="28"/>
            <w:szCs w:val="28"/>
            <w:u w:val="none"/>
          </w:rPr>
          <w:t>железа</w:t>
        </w:r>
      </w:hyperlink>
      <w:r w:rsidRPr="00D956C5">
        <w:rPr>
          <w:sz w:val="28"/>
          <w:szCs w:val="28"/>
        </w:rPr>
        <w:t> и </w:t>
      </w:r>
      <w:hyperlink r:id="rId51" w:tooltip="Марганец" w:history="1">
        <w:r w:rsidRPr="00D956C5">
          <w:rPr>
            <w:rStyle w:val="a3"/>
            <w:color w:val="auto"/>
            <w:sz w:val="28"/>
            <w:szCs w:val="28"/>
            <w:u w:val="none"/>
          </w:rPr>
          <w:t>марганца</w:t>
        </w:r>
      </w:hyperlink>
      <w:r w:rsidRPr="00D956C5">
        <w:rPr>
          <w:sz w:val="28"/>
          <w:szCs w:val="28"/>
        </w:rPr>
        <w:t>, иногда — углистое органическое вещество.</w:t>
      </w:r>
    </w:p>
    <w:p w:rsidR="000B4B15" w:rsidRPr="00D956C5" w:rsidRDefault="00713C10" w:rsidP="00D956C5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hyperlink r:id="rId52" w:tooltip="Яшма" w:history="1">
        <w:r w:rsidR="000B4B15" w:rsidRPr="00D956C5">
          <w:rPr>
            <w:rStyle w:val="a3"/>
            <w:color w:val="auto"/>
            <w:sz w:val="28"/>
            <w:szCs w:val="28"/>
            <w:u w:val="none"/>
          </w:rPr>
          <w:t>Яшмы</w:t>
        </w:r>
      </w:hyperlink>
      <w:r w:rsidR="000B4B15" w:rsidRPr="00D956C5">
        <w:rPr>
          <w:sz w:val="28"/>
          <w:szCs w:val="28"/>
        </w:rPr>
        <w:t> горы Полковник выделяются наибольшим разнообразием рисунка и окраски. Они характеризуются всеми известными тонами расцветок, среди которых преобладают красно — бурые различной насыщенности цвета, а также встречаются розовые, коричневые, желтые, реже зеленоватые и черные.</w:t>
      </w:r>
    </w:p>
    <w:p w:rsidR="000B4B15" w:rsidRPr="00D956C5" w:rsidRDefault="000B4B15" w:rsidP="00D956C5">
      <w:pPr>
        <w:pStyle w:val="a4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D956C5">
        <w:rPr>
          <w:sz w:val="28"/>
          <w:szCs w:val="28"/>
        </w:rPr>
        <w:t>Изделия из орской </w:t>
      </w:r>
      <w:hyperlink r:id="rId53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яшмы</w:t>
        </w:r>
      </w:hyperlink>
      <w:r w:rsidRPr="00D956C5">
        <w:rPr>
          <w:sz w:val="28"/>
          <w:szCs w:val="28"/>
        </w:rPr>
        <w:t> имеются в</w:t>
      </w:r>
      <w:r w:rsidR="009D3D51">
        <w:rPr>
          <w:sz w:val="28"/>
          <w:szCs w:val="28"/>
        </w:rPr>
        <w:t xml:space="preserve"> </w:t>
      </w:r>
      <w:proofErr w:type="spellStart"/>
      <w:proofErr w:type="gramStart"/>
      <w:r w:rsidR="009D3D51">
        <w:rPr>
          <w:sz w:val="28"/>
          <w:szCs w:val="28"/>
        </w:rPr>
        <w:t>в</w:t>
      </w:r>
      <w:proofErr w:type="spellEnd"/>
      <w:proofErr w:type="gramEnd"/>
      <w:r w:rsidR="009D3D51">
        <w:rPr>
          <w:sz w:val="28"/>
          <w:szCs w:val="28"/>
        </w:rPr>
        <w:t xml:space="preserve"> Лувре, </w:t>
      </w:r>
      <w:hyperlink r:id="rId54" w:tooltip="Эрмитаж" w:history="1">
        <w:r w:rsidRPr="00D956C5">
          <w:rPr>
            <w:rStyle w:val="a3"/>
            <w:color w:val="auto"/>
            <w:sz w:val="28"/>
            <w:szCs w:val="28"/>
            <w:u w:val="none"/>
          </w:rPr>
          <w:t>Эрмитаже</w:t>
        </w:r>
      </w:hyperlink>
      <w:r w:rsidRPr="00D956C5">
        <w:rPr>
          <w:sz w:val="28"/>
          <w:szCs w:val="28"/>
        </w:rPr>
        <w:t>, </w:t>
      </w:r>
      <w:hyperlink r:id="rId55" w:tooltip="Государственный Русский музей" w:history="1">
        <w:r w:rsidRPr="00D956C5">
          <w:rPr>
            <w:rStyle w:val="a3"/>
            <w:color w:val="auto"/>
            <w:sz w:val="28"/>
            <w:szCs w:val="28"/>
            <w:u w:val="none"/>
          </w:rPr>
          <w:t>Русском музее</w:t>
        </w:r>
      </w:hyperlink>
      <w:r w:rsidRPr="00D956C5">
        <w:rPr>
          <w:sz w:val="28"/>
          <w:szCs w:val="28"/>
        </w:rPr>
        <w:t>, в </w:t>
      </w:r>
      <w:hyperlink r:id="rId56" w:tooltip="Екатеринбург" w:history="1">
        <w:r w:rsidRPr="00D956C5">
          <w:rPr>
            <w:rStyle w:val="a3"/>
            <w:color w:val="auto"/>
            <w:sz w:val="28"/>
            <w:szCs w:val="28"/>
            <w:u w:val="none"/>
          </w:rPr>
          <w:t>Екатеринбурге</w:t>
        </w:r>
      </w:hyperlink>
      <w:r w:rsidRPr="00D956C5">
        <w:rPr>
          <w:sz w:val="28"/>
          <w:szCs w:val="28"/>
        </w:rPr>
        <w:t>, в Орском музее и в коллекциях за рубежом. Пестроцветная южноуральская </w:t>
      </w:r>
      <w:hyperlink r:id="rId57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яшма</w:t>
        </w:r>
      </w:hyperlink>
      <w:r w:rsidRPr="00D956C5">
        <w:rPr>
          <w:sz w:val="28"/>
          <w:szCs w:val="28"/>
        </w:rPr>
        <w:t> использовалась для облицовки пола царской опочивальни в </w:t>
      </w:r>
      <w:hyperlink r:id="rId58" w:tooltip="Московский Кремль" w:history="1">
        <w:r w:rsidRPr="00D956C5">
          <w:rPr>
            <w:rStyle w:val="a3"/>
            <w:color w:val="auto"/>
            <w:sz w:val="28"/>
            <w:szCs w:val="28"/>
            <w:u w:val="none"/>
          </w:rPr>
          <w:t>Кремле</w:t>
        </w:r>
      </w:hyperlink>
      <w:r w:rsidRPr="00D956C5">
        <w:rPr>
          <w:sz w:val="28"/>
          <w:szCs w:val="28"/>
        </w:rPr>
        <w:t>. В </w:t>
      </w:r>
      <w:hyperlink r:id="rId59" w:tooltip="Эрмитаж" w:history="1">
        <w:r w:rsidRPr="00D956C5">
          <w:rPr>
            <w:rStyle w:val="a3"/>
            <w:color w:val="auto"/>
            <w:sz w:val="28"/>
            <w:szCs w:val="28"/>
            <w:u w:val="none"/>
          </w:rPr>
          <w:t>Эрмитаже</w:t>
        </w:r>
      </w:hyperlink>
      <w:r w:rsidRPr="00D956C5">
        <w:rPr>
          <w:sz w:val="28"/>
          <w:szCs w:val="28"/>
        </w:rPr>
        <w:t>, в зале Леонардо да Винчи экспонируются две вазы из орской яшмы. </w:t>
      </w:r>
      <w:hyperlink r:id="rId60" w:tooltip="Яшма" w:history="1">
        <w:r w:rsidRPr="00D956C5">
          <w:rPr>
            <w:rStyle w:val="a3"/>
            <w:color w:val="auto"/>
            <w:sz w:val="28"/>
            <w:szCs w:val="28"/>
            <w:u w:val="none"/>
          </w:rPr>
          <w:t>Яшма</w:t>
        </w:r>
      </w:hyperlink>
      <w:r w:rsidRPr="00D956C5">
        <w:rPr>
          <w:sz w:val="28"/>
          <w:szCs w:val="28"/>
        </w:rPr>
        <w:t> горы Полковник применена при отделке </w:t>
      </w:r>
      <w:hyperlink r:id="rId61" w:tooltip="Спас на Крови" w:history="1">
        <w:r w:rsidRPr="00D956C5">
          <w:rPr>
            <w:rStyle w:val="a3"/>
            <w:color w:val="auto"/>
            <w:sz w:val="28"/>
            <w:szCs w:val="28"/>
            <w:u w:val="none"/>
          </w:rPr>
          <w:t>Храма Спаса на Крови</w:t>
        </w:r>
      </w:hyperlink>
      <w:r w:rsidRPr="00D956C5">
        <w:rPr>
          <w:sz w:val="28"/>
          <w:szCs w:val="28"/>
        </w:rPr>
        <w:t> в Санкт — Петербурге и станции метро </w:t>
      </w:r>
      <w:hyperlink r:id="rId62" w:tooltip="Маяковская (станция метро, Москва)" w:history="1">
        <w:r w:rsidRPr="00D956C5">
          <w:rPr>
            <w:rStyle w:val="a3"/>
            <w:color w:val="auto"/>
            <w:sz w:val="28"/>
            <w:szCs w:val="28"/>
            <w:u w:val="none"/>
          </w:rPr>
          <w:t>«Маяковская»</w:t>
        </w:r>
      </w:hyperlink>
      <w:r w:rsidRPr="00D956C5">
        <w:rPr>
          <w:sz w:val="28"/>
          <w:szCs w:val="28"/>
        </w:rPr>
        <w:t> в Москве.</w:t>
      </w:r>
    </w:p>
    <w:p w:rsidR="000B4B15" w:rsidRPr="00D956C5" w:rsidRDefault="000B4B15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Караван-Сарай в Оренбурге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proofErr w:type="gramStart"/>
      <w:r w:rsidRPr="00D956C5">
        <w:rPr>
          <w:rFonts w:ascii="Times New Roman" w:hAnsi="Times New Roman" w:cs="Times New Roman"/>
          <w:sz w:val="28"/>
          <w:szCs w:val="28"/>
        </w:rPr>
        <w:t>Построен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первой половине XVIII века. Первоначально возводился на окраине поселения, но теперь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окружён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плотной застройкой. В комплекс входили парк, основной корпус, мечеть и минарет. Сохранились все объекты, но с некоторыми поправками во внешнем виде. Внутренняя отделка также претерпела значительные изменения, но сохранила стиль. С одной стороны парк пришлось ликвидировать из-за нехватки места.</w:t>
      </w:r>
    </w:p>
    <w:p w:rsidR="000D3995" w:rsidRPr="00D956C5" w:rsidRDefault="000D399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Культурный комплекс «Национальная деревня»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Существует с 2004 года в Оренбурге. Состоит</w:t>
      </w:r>
      <w:r w:rsidRPr="00D956C5">
        <w:rPr>
          <w:rFonts w:ascii="Times New Roman" w:hAnsi="Times New Roman" w:cs="Times New Roman"/>
          <w:sz w:val="28"/>
          <w:szCs w:val="28"/>
        </w:rPr>
        <w:t xml:space="preserve"> из отдельных подворий, представляющих этнические группы, которые населяют область. Здесь расскажут об истории народностей, покажут их быт и обычаи. Кроме того, при каждом дворе есть ресторан с национальной кухней и киоск с сувенирной продукцией. Можно попробовать редкие блюда и купить на память предметы народного творчества.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Никольский собор в Оренбурге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Год основания – 1883, освящение произошло три года спустя. Имела сначала один престол, позже их число увеличили до трёх. С 30-х годов храм был закрыт, здание использовалось, как общежитие и архив. В 80-х началась большая реконструкция. За десятилетие устранили все имевшиеся разрушения и построили новую </w:t>
      </w:r>
      <w:r w:rsidRPr="00D956C5">
        <w:rPr>
          <w:rFonts w:ascii="Times New Roman" w:hAnsi="Times New Roman" w:cs="Times New Roman"/>
          <w:sz w:val="28"/>
          <w:szCs w:val="28"/>
        </w:rPr>
        <w:lastRenderedPageBreak/>
        <w:t>колокольню. При соборе работает воскресная школа. Главная святыня – Табынская икона Божией Матери.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Башня с курантами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Подобное сооружение на главной пешеходной улице Оренбурга планировали построить давно. Проект стали разрабатывать в 80-х годах прошлого века. Но с ним постоянно возникали какие-то проблемы, чаще всего связанные с отсутствием финансирования. Закончить башню с курантами высотой в 35 м, а также отделочные работы внутри, удалось только в 2005 году. Сейчас внутри работает торговый дом.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Музей истории Оренбурга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Открытие состоялось в 1983 году. Первоначально был филиалом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краеведческого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>, но впоследствии получил независимость. В залах музея разместилась обширная экспозиция, разделённая на 9 отдельных выставок. Они рассказывают о разных этапах истории города, знаменитых жителях, архитектуре Оренбурга и прочем. Здание музея построено в середине XIX века и внешне похоже на замок.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Музей изобразительных искусств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proofErr w:type="gramStart"/>
      <w:r w:rsidRPr="00D956C5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1960 году в Оренбурге. Единственный музей такого рода в области. Занимает здание, которое изначально возводилось в начале XIX века для городской думы. Основа экспозиции – личная коллекция передвижника Попова. Под одной крышей собраны живопись, графика, скульптуры и прочее. Есть работы представителей отечественных и зарубежных школ разных времён. Есть два филиала – галерея и выставочный зал.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Оренбургский губернаторский музей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Один из самых старых музеев России.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1830 году, но постоянного здания не имел, и коллекция часто кочевала. Во время гражданской войны большая часть коллекции оказалась утеряна. После ВОВ началось полноценное восстановление фондов. Собранные археологические находки, рукописи, монеты, образцы одежды и прочие экспонаты разместились в особняке купца Еникунцева, в котором остаются и до сих пор.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Выставочный комплекс «Салют, Победа!»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Музей под открытым небом начал свою историю в 2005 году в Оренбурге. Его открытие приурочили в 60-летию победы над фашистами. Среди экспонатов есть в прошлом действующие танки, бюсты и памятники ветеранам и выдающимся воинам, как персональные, так и общие, автотехника, артиллеристские орудия, самолёты, сельхозмашины, образцы бомб и прочее. Имеется летняя эстрада и часовня.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Детская железная дорога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Протяжённость составляет немногим меньше 6 км. Узкоколейка проложена вдоль берега Урала.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Открыта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1953 году, с тех пор периодически вносятся изменения в порядок работы, но функционирование остаётся на прежнем уровне. Подвижной состав также обновляется, появляются более современные вагоны. Дорога охватывает 4 станции, связывающие между собой популярные маршруты среди юных пассажиров.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Пешеходный мост Европа-Азия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Перекинут через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Урал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и является символической границей между двумя частями света. Посередине моста установлена стела, которая и рассказывает об этом редкому неосведомлённому туристу. Для большинства она – ещё один повод сфотографироваться. Европейская часть выходит на набережную Оренбурга, а восточная – в рощу с высокими деревьями, под тенью которых можно спрятаться в зной.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Мечеть Хусаиния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С подачи татарского купца и на его пожертвования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возведена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Оренбурге в 1892 году вместе с минаретом. Стала соборной или пятничной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более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чем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600 мусульман, которые принадлежали к числу торговцев и служащих. В 1931 году после небольших трений мечеть закрыли, а здание перешло под контроль общежития для студентов. Вновь она открыла двери для верующих 60 лет спустя.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lastRenderedPageBreak/>
        <w:t>Комплекс «Красная гора»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Находится в Саракташе и возвышается на правом берегу Сакмары. В конце 90-х здесь снимали исторический фильм Александра Прошкина, для которого построили крепость в натуральную величину. После завершения работ объект разрушать не стали, и со временем он разросся, приобрёл культурное значение и теперь является одной из достопримечательностей региона. В связи с притоком туристов, развивается и посёлок.</w:t>
      </w:r>
    </w:p>
    <w:p w:rsidR="000D3995" w:rsidRPr="00D956C5" w:rsidRDefault="000D399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Ландшафтный парк Луна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Территория частная и располагается в Шарлыкском районе. Посетителей встречают две симметричные широкие башни с резными воротами. Они сделаны из дерева, как и большинство строений на территории парка. Здесь можно подробно рассмотреть внушительных габаритов мельницу, пристань, домики и многочисленные скульптуры, в основном изображающие животных. Место тихое, находящееся вдали от оживлённых маршрутов.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Сорочинское водохранилище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Названо в честь расположенного рядом города. Наполнено в 1997 году и необходимо в первую очередь для регулирования стока Самары. Помимо этого появления водохранилища решило некоторые хозяйственные и бытовые проблемы региона, позволило организовать рыбный промысел, а также оборудовать зону для отдыха. Однако нет единства мнений по поводу негативного влияния искусственного водоёма на окружающую среду.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Кзыладырское карстовое поле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Протянулось на 12 км в Кувандыкском районе, а в ширину составляет примерно 1,5 км. Рельеф очень неоднородный: сопки, скальные обнажения, ложбины, воронки, пещеры. Самая высокая точка – гора Буркутбай. Имеются родники, а некоторые растения занесены в Красную книгу. Изучение местности продолжается, в прошлом влияние человека было тут минимальным, что привлекает исследователей.</w:t>
      </w:r>
    </w:p>
    <w:p w:rsidR="006D3997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25779A" w:rsidRPr="00D956C5" w:rsidRDefault="0025779A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lastRenderedPageBreak/>
        <w:t>Река Сакмара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Из регулярных туристических развлечений сплав по Сакмаре является одним из самых востребованных. Чаще всего любителями водных приключений используется верхний участок реки: здесь умеренное течение, много порогов, живописные виды. Лучшее время для сплава – май-начало июня. Потом водоём обмелеет, а дальше упадут температуры. Припасы и инвентарь нужно готовить заранее, так как пополнить запасы будет негде.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Камсакское ущелье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Образовалось благодаря водам одноименной реки. Левый берег значительно выше правого. Его украшают столбы высотой в 10 м, называемые солдатами. Экскурсии сюда – популярный маршрут для приезжих туристов. Сюда приходят за пейзажными кадрами, а также на рыбалку или подышать свежим воздухом во время пеших прогулок. Поблизости располагаются базы отдыха и санатории с грязевым лечением.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Красная Круча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Геологический объект, относящийся к территории Илекского района. Собой он представляет обрыв берега у пруда, причём склоны имеют насыщенный и яркий красный цвет. Предельная высота – примерно 18 м. Неоднородно по своему составу, в песчанике есть примеси. В форме также нет единства: ветра и вода сделали своё дело, от их воздействия образовались колонны и дополнительные вогнутые пространства.</w:t>
      </w:r>
    </w:p>
    <w:p w:rsidR="000D3995" w:rsidRPr="00D956C5" w:rsidRDefault="000D3995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Свято-Троицкая обитель милосердия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 xml:space="preserve">Находится в посёлке Саракташ, </w:t>
      </w:r>
      <w:proofErr w:type="gramStart"/>
      <w:r w:rsidRPr="00D956C5">
        <w:rPr>
          <w:rFonts w:ascii="Times New Roman" w:hAnsi="Times New Roman" w:cs="Times New Roman"/>
          <w:sz w:val="28"/>
          <w:szCs w:val="28"/>
        </w:rPr>
        <w:t>основана</w:t>
      </w:r>
      <w:proofErr w:type="gramEnd"/>
      <w:r w:rsidRPr="00D956C5">
        <w:rPr>
          <w:rFonts w:ascii="Times New Roman" w:hAnsi="Times New Roman" w:cs="Times New Roman"/>
          <w:sz w:val="28"/>
          <w:szCs w:val="28"/>
        </w:rPr>
        <w:t xml:space="preserve"> в 1990 году. Во многом организация православной общины и сопутствующих учреждений – заслуга протоиерея Николая Стремского. Он вместе с супругой воспитывает 70 детей. Священник основал приходскую школу, дом милосердия для больных и одиноких стариков, духовное училище, монашескую общину, музей. Имеется своё подсобное хозяйство, пекарня и швейная мастерская.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956C5">
        <w:rPr>
          <w:rFonts w:ascii="Times New Roman" w:hAnsi="Times New Roman" w:cs="Times New Roman"/>
          <w:b/>
          <w:sz w:val="28"/>
          <w:szCs w:val="28"/>
        </w:rPr>
        <w:t>Храм Преображения Господня в Орске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  <w:r w:rsidRPr="00D956C5">
        <w:rPr>
          <w:rFonts w:ascii="Times New Roman" w:hAnsi="Times New Roman" w:cs="Times New Roman"/>
          <w:sz w:val="28"/>
          <w:szCs w:val="28"/>
        </w:rPr>
        <w:t>В нынешнем статусе и с этим названием существует с середины XVIII века. Образовался на основе более древней церкви, которая много раз переносилась на другие места из-за наводнений. Полтора века прошло после освящения храма, и он был перестроен, став полностью каменным. Прошёл через закрытие и возрождение в 90-е годы. Сейчас на его базе работает гимназия, выпускается газета, проводятся религиозные мероприятия.</w:t>
      </w:r>
    </w:p>
    <w:p w:rsidR="006D3997" w:rsidRPr="00D956C5" w:rsidRDefault="006D3997" w:rsidP="00D956C5">
      <w:pPr>
        <w:ind w:left="-284"/>
        <w:rPr>
          <w:rFonts w:ascii="Times New Roman" w:hAnsi="Times New Roman" w:cs="Times New Roman"/>
          <w:sz w:val="28"/>
          <w:szCs w:val="28"/>
        </w:rPr>
      </w:pPr>
    </w:p>
    <w:sectPr w:rsidR="006D3997" w:rsidRPr="00D956C5" w:rsidSect="004A400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997"/>
    <w:rsid w:val="000209C1"/>
    <w:rsid w:val="000529BC"/>
    <w:rsid w:val="000B4B15"/>
    <w:rsid w:val="000D3995"/>
    <w:rsid w:val="000F1774"/>
    <w:rsid w:val="00137DD4"/>
    <w:rsid w:val="002062B7"/>
    <w:rsid w:val="0025779A"/>
    <w:rsid w:val="00330B58"/>
    <w:rsid w:val="00372C9D"/>
    <w:rsid w:val="00453707"/>
    <w:rsid w:val="004A4000"/>
    <w:rsid w:val="004C71C7"/>
    <w:rsid w:val="006D3997"/>
    <w:rsid w:val="00713C10"/>
    <w:rsid w:val="007C18AB"/>
    <w:rsid w:val="009853E0"/>
    <w:rsid w:val="009D3D51"/>
    <w:rsid w:val="00A52050"/>
    <w:rsid w:val="00B172F6"/>
    <w:rsid w:val="00C626BC"/>
    <w:rsid w:val="00C97E66"/>
    <w:rsid w:val="00D956C5"/>
    <w:rsid w:val="00EF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399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B4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0B4B1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2062B7"/>
    <w:rPr>
      <w:b/>
      <w:bCs/>
    </w:rPr>
  </w:style>
  <w:style w:type="character" w:customStyle="1" w:styleId="apple-converted-space">
    <w:name w:val="apple-converted-space"/>
    <w:basedOn w:val="a0"/>
    <w:rsid w:val="004A4000"/>
  </w:style>
  <w:style w:type="paragraph" w:customStyle="1" w:styleId="text">
    <w:name w:val="text"/>
    <w:basedOn w:val="a"/>
    <w:rsid w:val="004A4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3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0%BB%D0%B0%D0%BD%D0%B5%D1%86" TargetMode="External"/><Relationship Id="rId18" Type="http://schemas.openxmlformats.org/officeDocument/2006/relationships/hyperlink" Target="https://ru.wikipedia.org/wiki/%D0%93%D1%80%D0%B0%D0%BD%D0%B0%D1%82_(%D0%BC%D0%B8%D0%BD%D0%B5%D1%80%D0%B0%D0%BB)" TargetMode="External"/><Relationship Id="rId26" Type="http://schemas.openxmlformats.org/officeDocument/2006/relationships/hyperlink" Target="https://ru.wikipedia.org/wiki/%D0%AD%D1%80%D0%BC%D0%B8%D1%82%D0%B0%D0%B6" TargetMode="External"/><Relationship Id="rId39" Type="http://schemas.openxmlformats.org/officeDocument/2006/relationships/hyperlink" Target="https://ru.wikipedia.org/wiki/%D0%94%D0%B5%D0%B2%D0%BE%D0%BD%D1%81%D0%BA%D0%B8%D0%B9_%D0%BF%D0%B5%D1%80%D0%B8%D0%BE%D0%B4" TargetMode="External"/><Relationship Id="rId21" Type="http://schemas.openxmlformats.org/officeDocument/2006/relationships/hyperlink" Target="https://ru.wikipedia.org/wiki/%D0%93%D0%B5%D0%BC%D0%B0%D1%82%D0%B8%D1%82" TargetMode="External"/><Relationship Id="rId34" Type="http://schemas.openxmlformats.org/officeDocument/2006/relationships/hyperlink" Target="https://ru.wikipedia.org/wiki/%D0%9C%D0%B0%D1%8F%D0%BA%D0%BE%D0%B2%D1%81%D0%BA%D0%B0%D1%8F_(%D1%81%D1%82%D0%B0%D0%BD%D1%86%D0%B8%D1%8F_%D0%BC%D0%B5%D1%82%D1%80%D0%BE,_%D0%9C%D0%BE%D1%81%D0%BA%D0%B2%D0%B0)" TargetMode="External"/><Relationship Id="rId42" Type="http://schemas.openxmlformats.org/officeDocument/2006/relationships/hyperlink" Target="https://ru.wikipedia.org/wiki/%D0%9A%D0%B2%D0%B0%D1%80%D1%86" TargetMode="External"/><Relationship Id="rId47" Type="http://schemas.openxmlformats.org/officeDocument/2006/relationships/hyperlink" Target="https://ru.wikipedia.org/wiki/%D0%9F%D0%B8%D1%80%D0%B8%D1%82" TargetMode="External"/><Relationship Id="rId50" Type="http://schemas.openxmlformats.org/officeDocument/2006/relationships/hyperlink" Target="https://ru.wikipedia.org/wiki/%D0%96%D0%B5%D0%BB%D0%B5%D0%B7%D0%BE" TargetMode="External"/><Relationship Id="rId55" Type="http://schemas.openxmlformats.org/officeDocument/2006/relationships/hyperlink" Target="https://ru.wikipedia.org/wiki/%D0%93%D0%BE%D1%81%D1%83%D0%B4%D0%B0%D1%80%D1%81%D1%82%D0%B2%D0%B5%D0%BD%D0%BD%D1%8B%D0%B9_%D0%A0%D1%83%D1%81%D1%81%D0%BA%D0%B8%D0%B9_%D0%BC%D1%83%D0%B7%D0%B5%D0%B9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ru.wikipedia.org/wiki/%D0%9E%D1%80%D1%81%D0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5%D0%BB%D0%BE%D1%80%D0%B8%D1%82" TargetMode="External"/><Relationship Id="rId20" Type="http://schemas.openxmlformats.org/officeDocument/2006/relationships/hyperlink" Target="https://ru.wikipedia.org/wiki/%D0%9C%D0%B0%D0%B3%D0%BD%D0%B5%D1%82%D0%B8%D1%82" TargetMode="External"/><Relationship Id="rId29" Type="http://schemas.openxmlformats.org/officeDocument/2006/relationships/hyperlink" Target="https://ru.wikipedia.org/wiki/%D0%AF%D1%88%D0%BC%D0%B0" TargetMode="External"/><Relationship Id="rId41" Type="http://schemas.openxmlformats.org/officeDocument/2006/relationships/hyperlink" Target="https://ru.wikipedia.org/wiki/%D0%A1%D0%BB%D0%B0%D0%BD%D0%B5%D1%86" TargetMode="External"/><Relationship Id="rId54" Type="http://schemas.openxmlformats.org/officeDocument/2006/relationships/hyperlink" Target="https://ru.wikipedia.org/wiki/%D0%AD%D1%80%D0%BC%D0%B8%D1%82%D0%B0%D0%B6" TargetMode="External"/><Relationship Id="rId62" Type="http://schemas.openxmlformats.org/officeDocument/2006/relationships/hyperlink" Target="https://ru.wikipedia.org/wiki/%D0%9C%D0%B0%D1%8F%D0%BA%D0%BE%D0%B2%D1%81%D0%BA%D0%B0%D1%8F_(%D1%81%D1%82%D0%B0%D0%BD%D1%86%D0%B8%D1%8F_%D0%BC%D0%B5%D1%82%D1%80%D0%BE,_%D0%9C%D0%BE%D1%81%D0%BA%D0%B2%D0%B0)" TargetMode="External"/><Relationship Id="rId1" Type="http://schemas.openxmlformats.org/officeDocument/2006/relationships/styles" Target="styles.xml"/><Relationship Id="rId6" Type="http://schemas.openxmlformats.org/officeDocument/2006/relationships/hyperlink" Target="https://nashural.ru/mesta/bashkortostan/reka-sakmara/" TargetMode="External"/><Relationship Id="rId11" Type="http://schemas.openxmlformats.org/officeDocument/2006/relationships/hyperlink" Target="https://ru.wikipedia.org/wiki/%D0%94%D0%B5%D0%B2%D0%BE%D0%BD%D1%81%D0%BA%D0%B8%D0%B9_%D0%BF%D0%B5%D1%80%D0%B8%D0%BE%D0%B4" TargetMode="External"/><Relationship Id="rId24" Type="http://schemas.openxmlformats.org/officeDocument/2006/relationships/hyperlink" Target="https://ru.wikipedia.org/wiki/%D0%AF%D1%88%D0%BC%D0%B0" TargetMode="External"/><Relationship Id="rId32" Type="http://schemas.openxmlformats.org/officeDocument/2006/relationships/hyperlink" Target="https://ru.wikipedia.org/wiki/%D0%AF%D1%88%D0%BC%D0%B0" TargetMode="External"/><Relationship Id="rId37" Type="http://schemas.openxmlformats.org/officeDocument/2006/relationships/hyperlink" Target="https://ru.wikipedia.org/wiki/%D0%9E%D1%80%D1%8C" TargetMode="External"/><Relationship Id="rId40" Type="http://schemas.openxmlformats.org/officeDocument/2006/relationships/hyperlink" Target="https://ru.wikipedia.org/wiki/%D0%91%D0%B0%D0%B7%D0%B0%D0%BB%D1%8C%D1%82" TargetMode="External"/><Relationship Id="rId45" Type="http://schemas.openxmlformats.org/officeDocument/2006/relationships/hyperlink" Target="https://ru.wikipedia.org/wiki/%D0%90%D0%BA%D1%82%D0%B8%D0%BD%D0%BE%D0%BB%D0%B8%D1%82" TargetMode="External"/><Relationship Id="rId53" Type="http://schemas.openxmlformats.org/officeDocument/2006/relationships/hyperlink" Target="https://ru.wikipedia.org/wiki/%D0%AF%D1%88%D0%BC%D0%B0" TargetMode="External"/><Relationship Id="rId58" Type="http://schemas.openxmlformats.org/officeDocument/2006/relationships/hyperlink" Target="https://ru.wikipedia.org/wiki/%D0%9C%D0%BE%D1%81%D0%BA%D0%BE%D0%B2%D1%81%D0%BA%D0%B8%D0%B9_%D0%9A%D1%80%D0%B5%D0%BC%D0%BB%D1%8C" TargetMode="External"/><Relationship Id="rId5" Type="http://schemas.openxmlformats.org/officeDocument/2006/relationships/hyperlink" Target="https://nashural.ru/interesnoe/10-chudes-bashkortostana/" TargetMode="External"/><Relationship Id="rId15" Type="http://schemas.openxmlformats.org/officeDocument/2006/relationships/hyperlink" Target="https://ru.wikipedia.org/wiki/%D0%AD%D0%BF%D0%B8%D0%B4%D0%BE%D1%82" TargetMode="External"/><Relationship Id="rId23" Type="http://schemas.openxmlformats.org/officeDocument/2006/relationships/hyperlink" Target="https://ru.wikipedia.org/wiki/%D0%9C%D0%B0%D1%80%D0%B3%D0%B0%D0%BD%D0%B5%D1%86" TargetMode="External"/><Relationship Id="rId28" Type="http://schemas.openxmlformats.org/officeDocument/2006/relationships/hyperlink" Target="https://ru.wikipedia.org/wiki/%D0%95%D0%BA%D0%B0%D1%82%D0%B5%D1%80%D0%B8%D0%BD%D0%B1%D1%83%D1%80%D0%B3" TargetMode="External"/><Relationship Id="rId36" Type="http://schemas.openxmlformats.org/officeDocument/2006/relationships/hyperlink" Target="https://ru.wikipedia.org/wiki/%D0%9E%D1%80%D1%8C_(%D1%80%D0%B5%D0%BA%D0%B0)" TargetMode="External"/><Relationship Id="rId49" Type="http://schemas.openxmlformats.org/officeDocument/2006/relationships/hyperlink" Target="https://ru.wikipedia.org/wiki/%D0%93%D0%B5%D0%BC%D0%B0%D1%82%D0%B8%D1%82" TargetMode="External"/><Relationship Id="rId57" Type="http://schemas.openxmlformats.org/officeDocument/2006/relationships/hyperlink" Target="https://ru.wikipedia.org/wiki/%D0%AF%D1%88%D0%BC%D0%B0" TargetMode="External"/><Relationship Id="rId61" Type="http://schemas.openxmlformats.org/officeDocument/2006/relationships/hyperlink" Target="https://ru.wikipedia.org/wiki/%D0%A1%D0%BF%D0%B0%D1%81_%D0%BD%D0%B0_%D0%9A%D1%80%D0%BE%D0%B2%D0%B8" TargetMode="External"/><Relationship Id="rId10" Type="http://schemas.openxmlformats.org/officeDocument/2006/relationships/hyperlink" Target="https://ru.wikipedia.org/wiki/%D0%AF%D1%88%D0%BC%D0%B0" TargetMode="External"/><Relationship Id="rId19" Type="http://schemas.openxmlformats.org/officeDocument/2006/relationships/hyperlink" Target="https://ru.wikipedia.org/wiki/%D0%9F%D0%B8%D1%80%D0%B8%D1%82" TargetMode="External"/><Relationship Id="rId31" Type="http://schemas.openxmlformats.org/officeDocument/2006/relationships/hyperlink" Target="https://ru.wikipedia.org/wiki/%D0%AD%D1%80%D0%BC%D0%B8%D1%82%D0%B0%D0%B6" TargetMode="External"/><Relationship Id="rId44" Type="http://schemas.openxmlformats.org/officeDocument/2006/relationships/hyperlink" Target="https://ru.wikipedia.org/wiki/%D0%A5%D0%BB%D0%BE%D1%80%D0%B8%D1%82" TargetMode="External"/><Relationship Id="rId52" Type="http://schemas.openxmlformats.org/officeDocument/2006/relationships/hyperlink" Target="https://ru.wikipedia.org/wiki/%D0%AF%D1%88%D0%BC%D0%B0" TargetMode="External"/><Relationship Id="rId60" Type="http://schemas.openxmlformats.org/officeDocument/2006/relationships/hyperlink" Target="https://ru.wikipedia.org/wiki/%D0%AF%D1%88%D0%BC%D0%B0" TargetMode="External"/><Relationship Id="rId65" Type="http://schemas.microsoft.com/office/2007/relationships/stylesWithEffects" Target="stylesWithEffects.xml"/><Relationship Id="rId4" Type="http://schemas.openxmlformats.org/officeDocument/2006/relationships/hyperlink" Target="https://nashural.ru/interesnoe/10-chudes-orenburgskoy-oblasty/" TargetMode="External"/><Relationship Id="rId9" Type="http://schemas.openxmlformats.org/officeDocument/2006/relationships/hyperlink" Target="https://ru.wikipedia.org/wiki/%D0%9E%D1%80%D1%8C" TargetMode="External"/><Relationship Id="rId14" Type="http://schemas.openxmlformats.org/officeDocument/2006/relationships/hyperlink" Target="https://ru.wikipedia.org/wiki/%D0%9A%D0%B2%D0%B0%D1%80%D1%86" TargetMode="External"/><Relationship Id="rId22" Type="http://schemas.openxmlformats.org/officeDocument/2006/relationships/hyperlink" Target="https://ru.wikipedia.org/wiki/%D0%96%D0%B5%D0%BB%D0%B5%D0%B7%D0%BE" TargetMode="External"/><Relationship Id="rId27" Type="http://schemas.openxmlformats.org/officeDocument/2006/relationships/hyperlink" Target="https://ru.wikipedia.org/wiki/%D0%93%D0%BE%D1%81%D1%83%D0%B4%D0%B0%D1%80%D1%81%D1%82%D0%B2%D0%B5%D0%BD%D0%BD%D1%8B%D0%B9_%D0%A0%D1%83%D1%81%D1%81%D0%BA%D0%B8%D0%B9_%D0%BC%D1%83%D0%B7%D0%B5%D0%B9" TargetMode="External"/><Relationship Id="rId30" Type="http://schemas.openxmlformats.org/officeDocument/2006/relationships/hyperlink" Target="https://ru.wikipedia.org/wiki/%D0%9C%D0%BE%D1%81%D0%BA%D0%BE%D0%B2%D1%81%D0%BA%D0%B8%D0%B9_%D0%9A%D1%80%D0%B5%D0%BC%D0%BB%D1%8C" TargetMode="External"/><Relationship Id="rId35" Type="http://schemas.openxmlformats.org/officeDocument/2006/relationships/hyperlink" Target="https://ru.wikipedia.org/wiki/%D0%9E%D1%80%D1%81%D0%BA" TargetMode="External"/><Relationship Id="rId43" Type="http://schemas.openxmlformats.org/officeDocument/2006/relationships/hyperlink" Target="https://ru.wikipedia.org/wiki/%D0%AD%D0%BF%D0%B8%D0%B4%D0%BE%D1%82" TargetMode="External"/><Relationship Id="rId48" Type="http://schemas.openxmlformats.org/officeDocument/2006/relationships/hyperlink" Target="https://ru.wikipedia.org/wiki/%D0%9C%D0%B0%D0%B3%D0%BD%D0%B5%D1%82%D0%B8%D1%82" TargetMode="External"/><Relationship Id="rId56" Type="http://schemas.openxmlformats.org/officeDocument/2006/relationships/hyperlink" Target="https://ru.wikipedia.org/wiki/%D0%95%D0%BA%D0%B0%D1%82%D0%B5%D1%80%D0%B8%D0%BD%D0%B1%D1%83%D1%80%D0%B3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ru.wikipedia.org/wiki/%D0%9E%D1%80%D1%8C_(%D1%80%D0%B5%D0%BA%D0%B0)" TargetMode="External"/><Relationship Id="rId51" Type="http://schemas.openxmlformats.org/officeDocument/2006/relationships/hyperlink" Target="https://ru.wikipedia.org/wiki/%D0%9C%D0%B0%D1%80%D0%B3%D0%B0%D0%BD%D0%B5%D1%8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u.wikipedia.org/wiki/%D0%91%D0%B0%D0%B7%D0%B0%D0%BB%D1%8C%D1%82" TargetMode="External"/><Relationship Id="rId17" Type="http://schemas.openxmlformats.org/officeDocument/2006/relationships/hyperlink" Target="https://ru.wikipedia.org/wiki/%D0%90%D0%BA%D1%82%D0%B8%D0%BD%D0%BE%D0%BB%D0%B8%D1%82" TargetMode="External"/><Relationship Id="rId25" Type="http://schemas.openxmlformats.org/officeDocument/2006/relationships/hyperlink" Target="https://ru.wikipedia.org/wiki/%D0%AF%D1%88%D0%BC%D0%B0" TargetMode="External"/><Relationship Id="rId33" Type="http://schemas.openxmlformats.org/officeDocument/2006/relationships/hyperlink" Target="https://ru.wikipedia.org/wiki/%D0%A1%D0%BF%D0%B0%D1%81_%D0%BD%D0%B0_%D0%9A%D1%80%D0%BE%D0%B2%D0%B8" TargetMode="External"/><Relationship Id="rId38" Type="http://schemas.openxmlformats.org/officeDocument/2006/relationships/hyperlink" Target="https://ru.wikipedia.org/wiki/%D0%AF%D1%88%D0%BC%D0%B0" TargetMode="External"/><Relationship Id="rId46" Type="http://schemas.openxmlformats.org/officeDocument/2006/relationships/hyperlink" Target="https://ru.wikipedia.org/wiki/%D0%93%D1%80%D0%B0%D0%BD%D0%B0%D1%82_(%D0%BC%D0%B8%D0%BD%D0%B5%D1%80%D0%B0%D0%BB)" TargetMode="External"/><Relationship Id="rId59" Type="http://schemas.openxmlformats.org/officeDocument/2006/relationships/hyperlink" Target="https://ru.wikipedia.org/wiki/%D0%AD%D1%80%D0%BC%D0%B8%D1%82%D0%B0%D0%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3972</Words>
  <Characters>22646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inf</cp:lastModifiedBy>
  <cp:revision>2</cp:revision>
  <dcterms:created xsi:type="dcterms:W3CDTF">2022-04-16T11:28:00Z</dcterms:created>
  <dcterms:modified xsi:type="dcterms:W3CDTF">2022-04-16T11:28:00Z</dcterms:modified>
</cp:coreProperties>
</file>